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1B84" w14:textId="384A6503" w:rsidR="009C25E3" w:rsidRPr="002001AF" w:rsidRDefault="002001AF" w:rsidP="002001A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2001AF">
        <w:rPr>
          <w:sz w:val="36"/>
          <w:szCs w:val="36"/>
        </w:rPr>
        <w:t>MINI BULLETIN – 15 February 2023</w:t>
      </w: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001AF" w14:paraId="231BF9A7" w14:textId="77777777" w:rsidTr="002001A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001AF" w14:paraId="1B6AD89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2001AF" w14:paraId="6084F04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2001AF" w14:paraId="255CEBE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2001AF" w14:paraId="523F5A93" w14:textId="77777777" w:rsidTr="002001A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4" w:space="0" w:color="auto"/>
                                    </w:tcBorders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756D885" w14:textId="77777777" w:rsidR="002001AF" w:rsidRDefault="002001AF">
                                    <w:r>
                                      <w:t xml:space="preserve">GP practices are struggling to cope with a rise in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turnover of Reception staff</w:t>
                                    </w:r>
                                    <w:r>
                                      <w:t xml:space="preserve"> as abuse from patients and the cost-of-living crisis drive experienced employees out of General Practice.</w:t>
                                    </w:r>
                                  </w:p>
                                  <w:p w14:paraId="71B89BD6" w14:textId="2B264CA3" w:rsidR="002001AF" w:rsidRDefault="002001AF"/>
                                </w:tc>
                              </w:tr>
                            </w:tbl>
                            <w:p w14:paraId="6382A0BA" w14:textId="77777777" w:rsidR="002001AF" w:rsidRDefault="002001AF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D362DF" w14:textId="77777777" w:rsidR="002001AF" w:rsidRDefault="002001A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03E4BB" w14:textId="77777777" w:rsidR="002001AF" w:rsidRDefault="002001A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02E51A" w14:textId="77777777" w:rsidR="002001AF" w:rsidRDefault="00200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02CF87" w14:textId="16D024D4" w:rsidR="002001AF" w:rsidRDefault="002001AF" w:rsidP="002001AF">
      <w:pPr>
        <w:rPr>
          <w:rFonts w:cstheme="minorHAnsi"/>
          <w:color w:val="0B0C0C"/>
          <w:shd w:val="clear" w:color="auto" w:fill="FFFFFF"/>
        </w:rPr>
      </w:pPr>
      <w:r>
        <w:rPr>
          <w:rFonts w:cstheme="minorHAnsi"/>
          <w:color w:val="0B0C0C"/>
          <w:shd w:val="clear" w:color="auto" w:fill="FFFFFF"/>
        </w:rPr>
        <w:t xml:space="preserve">Tens of thousands of patients across England to get quicker access to life-saving tests as 19 additional </w:t>
      </w:r>
      <w:r>
        <w:rPr>
          <w:rFonts w:cstheme="minorHAnsi"/>
          <w:b/>
          <w:bCs/>
          <w:color w:val="0B0C0C"/>
          <w:shd w:val="clear" w:color="auto" w:fill="FFFFFF"/>
        </w:rPr>
        <w:t>Community Diagnostic Centres</w:t>
      </w:r>
      <w:r>
        <w:rPr>
          <w:rFonts w:cstheme="minorHAnsi"/>
          <w:color w:val="0B0C0C"/>
          <w:shd w:val="clear" w:color="auto" w:fill="FFFFFF"/>
        </w:rPr>
        <w:t xml:space="preserve"> (CDCs) to open this year.</w:t>
      </w:r>
    </w:p>
    <w:p w14:paraId="6840A8F1" w14:textId="14ADA5A0" w:rsidR="00F80435" w:rsidRPr="00F80435" w:rsidRDefault="00F80435" w:rsidP="00211792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jc w:val="both"/>
        <w:rPr>
          <w:rFonts w:eastAsia="Times New Roman"/>
          <w:color w:val="0B0C0C"/>
        </w:rPr>
      </w:pPr>
      <w:r w:rsidRPr="00F80435">
        <w:rPr>
          <w:rFonts w:eastAsia="Times New Roman"/>
          <w:color w:val="0B0C0C"/>
        </w:rPr>
        <w:t>92 operational CDCs have carried out an additional 3 million</w:t>
      </w:r>
      <w:r w:rsidR="00817282">
        <w:rPr>
          <w:rFonts w:eastAsia="Times New Roman"/>
          <w:color w:val="0B0C0C"/>
        </w:rPr>
        <w:t xml:space="preserve"> </w:t>
      </w:r>
      <w:r w:rsidRPr="00F80435">
        <w:rPr>
          <w:rFonts w:eastAsia="Times New Roman"/>
          <w:color w:val="0B0C0C"/>
        </w:rPr>
        <w:t>tests, checks and scans across the country as the NHS works on the biggest ever catch-up programme</w:t>
      </w:r>
      <w:r>
        <w:rPr>
          <w:rFonts w:eastAsia="Times New Roman"/>
          <w:color w:val="0B0C0C"/>
        </w:rPr>
        <w:t>.</w:t>
      </w:r>
    </w:p>
    <w:p w14:paraId="139E0FF4" w14:textId="5718DFD6" w:rsidR="00F80435" w:rsidRPr="00F80435" w:rsidRDefault="00F80435" w:rsidP="00211792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jc w:val="both"/>
        <w:rPr>
          <w:rFonts w:eastAsia="Times New Roman"/>
          <w:color w:val="0B0C0C"/>
        </w:rPr>
      </w:pPr>
      <w:r w:rsidRPr="00F80435">
        <w:rPr>
          <w:rFonts w:eastAsia="Times New Roman"/>
          <w:color w:val="0B0C0C"/>
        </w:rPr>
        <w:t>The one-stop shops are located in a range of convenient settings for patients, from shopping centres to football stadiums</w:t>
      </w:r>
      <w:r>
        <w:rPr>
          <w:rFonts w:eastAsia="Times New Roman"/>
          <w:color w:val="0B0C0C"/>
        </w:rPr>
        <w:t>.</w:t>
      </w:r>
    </w:p>
    <w:p w14:paraId="31D6B46C" w14:textId="15F8D651" w:rsidR="00F80435" w:rsidRPr="00F80435" w:rsidRDefault="00F80435" w:rsidP="00817282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Segoe UI Historic" w:hAnsi="Segoe UI Historic" w:cs="Segoe UI Historic"/>
          <w:color w:val="0B0C0C"/>
          <w:sz w:val="24"/>
          <w:szCs w:val="24"/>
        </w:rPr>
      </w:pP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Tens of thousands of patients across the country will benefit from quicker access to tests, with 19 new </w:t>
      </w:r>
      <w:r w:rsidR="00F762FA">
        <w:rPr>
          <w:rFonts w:ascii="Segoe UI Historic" w:hAnsi="Segoe UI Historic" w:cs="Segoe UI Historic"/>
          <w:color w:val="0B0C0C"/>
          <w:sz w:val="24"/>
          <w:szCs w:val="24"/>
        </w:rPr>
        <w:t>C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ommunity </w:t>
      </w:r>
      <w:r w:rsidR="00F762FA">
        <w:rPr>
          <w:rFonts w:ascii="Segoe UI Historic" w:hAnsi="Segoe UI Historic" w:cs="Segoe UI Historic"/>
          <w:color w:val="0B0C0C"/>
          <w:sz w:val="24"/>
          <w:szCs w:val="24"/>
        </w:rPr>
        <w:t>D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iagnostic </w:t>
      </w:r>
      <w:r w:rsidR="00F762FA">
        <w:rPr>
          <w:rFonts w:ascii="Segoe UI Historic" w:hAnsi="Segoe UI Historic" w:cs="Segoe UI Historic"/>
          <w:color w:val="0B0C0C"/>
          <w:sz w:val="24"/>
          <w:szCs w:val="24"/>
        </w:rPr>
        <w:t>C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entres </w:t>
      </w:r>
      <w:r w:rsidR="00E0317D">
        <w:rPr>
          <w:rFonts w:ascii="Segoe UI Historic" w:hAnsi="Segoe UI Historic" w:cs="Segoe UI Historic"/>
          <w:color w:val="0B0C0C"/>
          <w:sz w:val="24"/>
          <w:szCs w:val="24"/>
        </w:rPr>
        <w:t xml:space="preserve">performing 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>1.1 million tests, checks and scans every year</w:t>
      </w:r>
      <w:r w:rsidR="00E0317D">
        <w:rPr>
          <w:rFonts w:ascii="Segoe UI Historic" w:hAnsi="Segoe UI Historic" w:cs="Segoe UI Historic"/>
          <w:color w:val="0B0C0C"/>
          <w:sz w:val="24"/>
          <w:szCs w:val="24"/>
        </w:rPr>
        <w:t xml:space="preserve">.  These are set 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>to open later this year.</w:t>
      </w:r>
    </w:p>
    <w:p w14:paraId="14D4503B" w14:textId="58A4ED18" w:rsidR="00F80435" w:rsidRPr="00F80435" w:rsidRDefault="00F80435" w:rsidP="00817282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Segoe UI Historic" w:hAnsi="Segoe UI Historic" w:cs="Segoe UI Historic"/>
          <w:color w:val="0B0C0C"/>
          <w:sz w:val="24"/>
          <w:szCs w:val="24"/>
        </w:rPr>
      </w:pP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CDCs are central to the </w:t>
      </w:r>
      <w:r w:rsidR="0083001E">
        <w:rPr>
          <w:rFonts w:ascii="Segoe UI Historic" w:hAnsi="Segoe UI Historic" w:cs="Segoe UI Historic"/>
          <w:color w:val="0B0C0C"/>
          <w:sz w:val="24"/>
          <w:szCs w:val="24"/>
        </w:rPr>
        <w:t>G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overnment’s </w:t>
      </w:r>
      <w:r w:rsidR="00F70D9A">
        <w:rPr>
          <w:rFonts w:ascii="Segoe UI Historic" w:hAnsi="Segoe UI Historic" w:cs="Segoe UI Historic"/>
          <w:color w:val="0B0C0C"/>
          <w:sz w:val="24"/>
          <w:szCs w:val="24"/>
        </w:rPr>
        <w:t>‘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>elective recovery plan</w:t>
      </w:r>
      <w:r w:rsidR="00F70D9A">
        <w:rPr>
          <w:rFonts w:ascii="Segoe UI Historic" w:hAnsi="Segoe UI Historic" w:cs="Segoe UI Historic"/>
          <w:color w:val="0B0C0C"/>
          <w:sz w:val="24"/>
          <w:szCs w:val="24"/>
        </w:rPr>
        <w:t>’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 and the Prime Minister’s priority of reducing NHS waiting lists to tackle the backlogs in the NHS and social care, providing additional capacity for potentially lifesaving tests including </w:t>
      </w:r>
      <w:r w:rsidR="0083001E">
        <w:rPr>
          <w:rFonts w:ascii="Segoe UI Historic" w:hAnsi="Segoe UI Historic" w:cs="Segoe UI Historic"/>
          <w:color w:val="0B0C0C"/>
          <w:sz w:val="24"/>
          <w:szCs w:val="24"/>
        </w:rPr>
        <w:t>C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>ancer screening.</w:t>
      </w:r>
    </w:p>
    <w:p w14:paraId="3016955E" w14:textId="2DF96174" w:rsidR="00F80435" w:rsidRPr="00F80435" w:rsidRDefault="00F80435" w:rsidP="00817282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Segoe UI Historic" w:hAnsi="Segoe UI Historic" w:cs="Segoe UI Historic"/>
          <w:color w:val="0B0C0C"/>
          <w:sz w:val="24"/>
          <w:szCs w:val="24"/>
        </w:rPr>
      </w:pP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>New data shows 92 operational CDCs have already significantly bolstered NHS capacity as part of the most ambitious catch-up plan in NHS history, delivering an additional 3 million checks since the programme started in in July 2021</w:t>
      </w:r>
      <w:r w:rsidR="004D5AFF">
        <w:rPr>
          <w:rFonts w:ascii="Segoe UI Historic" w:hAnsi="Segoe UI Historic" w:cs="Segoe UI Historic"/>
          <w:color w:val="0B0C0C"/>
          <w:sz w:val="24"/>
          <w:szCs w:val="24"/>
        </w:rPr>
        <w:t>.  The prog</w:t>
      </w:r>
      <w:r w:rsidR="00C07855">
        <w:rPr>
          <w:rFonts w:ascii="Segoe UI Historic" w:hAnsi="Segoe UI Historic" w:cs="Segoe UI Historic"/>
          <w:color w:val="0B0C0C"/>
          <w:sz w:val="24"/>
          <w:szCs w:val="24"/>
        </w:rPr>
        <w:t>r</w:t>
      </w:r>
      <w:r w:rsidR="004D5AFF">
        <w:rPr>
          <w:rFonts w:ascii="Segoe UI Historic" w:hAnsi="Segoe UI Historic" w:cs="Segoe UI Historic"/>
          <w:color w:val="0B0C0C"/>
          <w:sz w:val="24"/>
          <w:szCs w:val="24"/>
        </w:rPr>
        <w:t>amme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 help</w:t>
      </w:r>
      <w:r w:rsidR="00C07855">
        <w:rPr>
          <w:rFonts w:ascii="Segoe UI Historic" w:hAnsi="Segoe UI Historic" w:cs="Segoe UI Historic"/>
          <w:color w:val="0B0C0C"/>
          <w:sz w:val="24"/>
          <w:szCs w:val="24"/>
        </w:rPr>
        <w:t>s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 patients to get the diagnosis they need as quickly as possible</w:t>
      </w:r>
      <w:r w:rsidR="00420274">
        <w:rPr>
          <w:rFonts w:ascii="Segoe UI Historic" w:hAnsi="Segoe UI Historic" w:cs="Segoe UI Historic"/>
          <w:color w:val="0B0C0C"/>
          <w:sz w:val="24"/>
          <w:szCs w:val="24"/>
        </w:rPr>
        <w:t xml:space="preserve"> -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 so </w:t>
      </w:r>
      <w:r w:rsidR="00C07855">
        <w:rPr>
          <w:rFonts w:ascii="Segoe UI Historic" w:hAnsi="Segoe UI Historic" w:cs="Segoe UI Historic"/>
          <w:color w:val="0B0C0C"/>
          <w:sz w:val="24"/>
          <w:szCs w:val="24"/>
        </w:rPr>
        <w:t xml:space="preserve">that 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>they can access the treatment they need</w:t>
      </w:r>
      <w:r w:rsidR="00C07855">
        <w:rPr>
          <w:rFonts w:ascii="Segoe UI Historic" w:hAnsi="Segoe UI Historic" w:cs="Segoe UI Historic"/>
          <w:color w:val="0B0C0C"/>
          <w:sz w:val="24"/>
          <w:szCs w:val="24"/>
        </w:rPr>
        <w:t>,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 where and when they need it.</w:t>
      </w:r>
    </w:p>
    <w:p w14:paraId="6D6CF7E2" w14:textId="5013E5C4" w:rsidR="00F80435" w:rsidRPr="00F80435" w:rsidRDefault="00F80435" w:rsidP="00817282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Segoe UI Historic" w:hAnsi="Segoe UI Historic" w:cs="Segoe UI Historic"/>
          <w:color w:val="0B0C0C"/>
          <w:sz w:val="24"/>
          <w:szCs w:val="24"/>
        </w:rPr>
      </w:pP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The one-stop shops, backed by £2.3 billion in </w:t>
      </w:r>
      <w:r w:rsidR="00C07855">
        <w:rPr>
          <w:rFonts w:ascii="Segoe UI Historic" w:hAnsi="Segoe UI Historic" w:cs="Segoe UI Historic"/>
          <w:color w:val="0B0C0C"/>
          <w:sz w:val="24"/>
          <w:szCs w:val="24"/>
        </w:rPr>
        <w:t>G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>overnment funding, are based in convenient locations</w:t>
      </w:r>
      <w:r w:rsidR="0016497D">
        <w:rPr>
          <w:rFonts w:ascii="Segoe UI Historic" w:hAnsi="Segoe UI Historic" w:cs="Segoe UI Historic"/>
          <w:color w:val="0B0C0C"/>
          <w:sz w:val="24"/>
          <w:szCs w:val="24"/>
        </w:rPr>
        <w:t>,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 such as </w:t>
      </w:r>
      <w:r w:rsidR="0016497D">
        <w:rPr>
          <w:rFonts w:ascii="Segoe UI Historic" w:hAnsi="Segoe UI Historic" w:cs="Segoe UI Historic"/>
          <w:color w:val="0B0C0C"/>
          <w:sz w:val="24"/>
          <w:szCs w:val="24"/>
        </w:rPr>
        <w:t>S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hopping </w:t>
      </w:r>
      <w:r w:rsidR="0016497D">
        <w:rPr>
          <w:rFonts w:ascii="Segoe UI Historic" w:hAnsi="Segoe UI Historic" w:cs="Segoe UI Historic"/>
          <w:color w:val="0B0C0C"/>
          <w:sz w:val="24"/>
          <w:szCs w:val="24"/>
        </w:rPr>
        <w:t>C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entres and </w:t>
      </w:r>
      <w:r w:rsidR="0016497D">
        <w:rPr>
          <w:rFonts w:ascii="Segoe UI Historic" w:hAnsi="Segoe UI Historic" w:cs="Segoe UI Historic"/>
          <w:color w:val="0B0C0C"/>
          <w:sz w:val="24"/>
          <w:szCs w:val="24"/>
        </w:rPr>
        <w:t>F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ootball </w:t>
      </w:r>
      <w:r w:rsidR="0016497D">
        <w:rPr>
          <w:rFonts w:ascii="Segoe UI Historic" w:hAnsi="Segoe UI Historic" w:cs="Segoe UI Historic"/>
          <w:color w:val="0B0C0C"/>
          <w:sz w:val="24"/>
          <w:szCs w:val="24"/>
        </w:rPr>
        <w:t>S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>tadiums</w:t>
      </w:r>
      <w:r w:rsidR="0016497D">
        <w:rPr>
          <w:rFonts w:ascii="Segoe UI Historic" w:hAnsi="Segoe UI Historic" w:cs="Segoe UI Historic"/>
          <w:color w:val="0B0C0C"/>
          <w:sz w:val="24"/>
          <w:szCs w:val="24"/>
        </w:rPr>
        <w:t>,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 allowing people to access tests more quickly.</w:t>
      </w:r>
    </w:p>
    <w:p w14:paraId="086E96E9" w14:textId="643E79B4" w:rsidR="00F80435" w:rsidRDefault="00F80435" w:rsidP="00817282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Segoe UI Historic" w:hAnsi="Segoe UI Historic" w:cs="Segoe UI Historic"/>
          <w:color w:val="0B0C0C"/>
          <w:sz w:val="24"/>
          <w:szCs w:val="24"/>
        </w:rPr>
      </w:pP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The CDCs house a range of equipment including MRI, CT, </w:t>
      </w:r>
      <w:proofErr w:type="gramStart"/>
      <w:r w:rsidRPr="00F80435">
        <w:rPr>
          <w:rFonts w:ascii="Segoe UI Historic" w:hAnsi="Segoe UI Historic" w:cs="Segoe UI Historic"/>
          <w:color w:val="0B0C0C"/>
          <w:sz w:val="24"/>
          <w:szCs w:val="24"/>
        </w:rPr>
        <w:t>X-ray</w:t>
      </w:r>
      <w:proofErr w:type="gramEnd"/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 and </w:t>
      </w:r>
      <w:r w:rsidR="00922712">
        <w:rPr>
          <w:rFonts w:ascii="Segoe UI Historic" w:hAnsi="Segoe UI Historic" w:cs="Segoe UI Historic"/>
          <w:color w:val="0B0C0C"/>
          <w:sz w:val="24"/>
          <w:szCs w:val="24"/>
        </w:rPr>
        <w:t>U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ltrasound </w:t>
      </w:r>
      <w:r w:rsidR="00E44FB7">
        <w:rPr>
          <w:rFonts w:ascii="Segoe UI Historic" w:hAnsi="Segoe UI Historic" w:cs="Segoe UI Historic"/>
          <w:color w:val="0B0C0C"/>
          <w:sz w:val="24"/>
          <w:szCs w:val="24"/>
        </w:rPr>
        <w:t>S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>canners and offer services including blood tests or heart rhythm and blood pressure monitoring.</w:t>
      </w:r>
    </w:p>
    <w:p w14:paraId="06F4D369" w14:textId="77777777" w:rsidR="00960217" w:rsidRPr="00F80435" w:rsidRDefault="00960217" w:rsidP="00817282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Segoe UI Historic" w:hAnsi="Segoe UI Historic" w:cs="Segoe UI Historic"/>
          <w:color w:val="0B0C0C"/>
          <w:sz w:val="24"/>
          <w:szCs w:val="24"/>
        </w:rPr>
      </w:pPr>
    </w:p>
    <w:p w14:paraId="15A01B39" w14:textId="5CB06DC3" w:rsidR="00F80435" w:rsidRPr="00F80435" w:rsidRDefault="00F80435" w:rsidP="00E44FB7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Segoe UI Historic" w:hAnsi="Segoe UI Historic" w:cs="Segoe UI Historic"/>
          <w:color w:val="0B0C0C"/>
          <w:sz w:val="24"/>
          <w:szCs w:val="24"/>
        </w:rPr>
      </w:pPr>
      <w:r w:rsidRPr="00F80435">
        <w:rPr>
          <w:rFonts w:ascii="Segoe UI Historic" w:hAnsi="Segoe UI Historic" w:cs="Segoe UI Historic"/>
          <w:color w:val="0B0C0C"/>
          <w:sz w:val="24"/>
          <w:szCs w:val="24"/>
        </w:rPr>
        <w:lastRenderedPageBreak/>
        <w:t xml:space="preserve">The 19 approved new </w:t>
      </w:r>
      <w:r w:rsidR="00922712">
        <w:rPr>
          <w:rFonts w:ascii="Segoe UI Historic" w:hAnsi="Segoe UI Historic" w:cs="Segoe UI Historic"/>
          <w:color w:val="0B0C0C"/>
          <w:sz w:val="24"/>
          <w:szCs w:val="24"/>
        </w:rPr>
        <w:t>C</w:t>
      </w:r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entres will be rolled out across the country, including Milton Keynes, </w:t>
      </w:r>
      <w:proofErr w:type="gramStart"/>
      <w:r w:rsidRPr="00F80435">
        <w:rPr>
          <w:rFonts w:ascii="Segoe UI Historic" w:hAnsi="Segoe UI Historic" w:cs="Segoe UI Historic"/>
          <w:color w:val="0B0C0C"/>
          <w:sz w:val="24"/>
          <w:szCs w:val="24"/>
        </w:rPr>
        <w:t>Nottingham</w:t>
      </w:r>
      <w:proofErr w:type="gramEnd"/>
      <w:r w:rsidRPr="00F80435">
        <w:rPr>
          <w:rFonts w:ascii="Segoe UI Historic" w:hAnsi="Segoe UI Historic" w:cs="Segoe UI Historic"/>
          <w:color w:val="0B0C0C"/>
          <w:sz w:val="24"/>
          <w:szCs w:val="24"/>
        </w:rPr>
        <w:t xml:space="preserve"> and Dorset. Once referred by a GP, pharmacist or hospital, patients can access CDCs in their local area to get any concerning symptoms checked out.</w:t>
      </w:r>
    </w:p>
    <w:p w14:paraId="7DE2A40C" w14:textId="6D8A94A4" w:rsidR="00F80435" w:rsidRDefault="00303DA3" w:rsidP="00960217">
      <w:pPr>
        <w:pStyle w:val="ListParagraph"/>
        <w:numPr>
          <w:ilvl w:val="0"/>
          <w:numId w:val="2"/>
        </w:numPr>
        <w:pBdr>
          <w:bottom w:val="single" w:sz="4" w:space="1" w:color="auto"/>
        </w:pBdr>
        <w:shd w:val="clear" w:color="auto" w:fill="F2F2F2" w:themeFill="background1" w:themeFillShade="F2"/>
      </w:pPr>
      <w:r>
        <w:t>Spoke Centres offer more diagnostic services, in addition to a standard CDC.</w:t>
      </w:r>
    </w:p>
    <w:p w14:paraId="6DE01E5F" w14:textId="77777777" w:rsidR="002001AF" w:rsidRPr="002001AF" w:rsidRDefault="002001AF" w:rsidP="002001AF">
      <w:pPr>
        <w:rPr>
          <w:sz w:val="16"/>
          <w:szCs w:val="16"/>
        </w:rPr>
      </w:pPr>
    </w:p>
    <w:p w14:paraId="49FA196C" w14:textId="77777777" w:rsidR="002001AF" w:rsidRPr="002001AF" w:rsidRDefault="002001AF" w:rsidP="002001AF">
      <w:pPr>
        <w:rPr>
          <w:rFonts w:cstheme="minorHAnsi"/>
          <w:color w:val="0B0C0C"/>
          <w:u w:val="single"/>
        </w:rPr>
      </w:pPr>
      <w:r w:rsidRPr="002001AF">
        <w:rPr>
          <w:rFonts w:cstheme="minorHAnsi"/>
          <w:color w:val="0B0C0C"/>
          <w:u w:val="single"/>
        </w:rPr>
        <w:t>The full list of approved CDCs is as follows:</w:t>
      </w:r>
    </w:p>
    <w:p w14:paraId="1AAE2844" w14:textId="77777777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>North Bedfordshire CDC</w:t>
      </w:r>
    </w:p>
    <w:p w14:paraId="264B7EFD" w14:textId="3E3DAAC9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>North Bedfordshire (Lloyds Court)</w:t>
      </w:r>
      <w:r w:rsidR="00303DA3">
        <w:rPr>
          <w:rFonts w:cstheme="minorHAnsi"/>
          <w:color w:val="0B0C0C"/>
        </w:rPr>
        <w:tab/>
        <w:t>…</w:t>
      </w:r>
      <w:r w:rsidR="00303DA3">
        <w:rPr>
          <w:rFonts w:cstheme="minorHAnsi"/>
          <w:color w:val="0B0C0C"/>
        </w:rPr>
        <w:tab/>
        <w:t>…</w:t>
      </w:r>
      <w:r w:rsidR="00303DA3">
        <w:rPr>
          <w:rFonts w:cstheme="minorHAnsi"/>
          <w:color w:val="0B0C0C"/>
        </w:rPr>
        <w:tab/>
      </w:r>
      <w:r w:rsidR="00A241E7">
        <w:rPr>
          <w:rFonts w:cstheme="minorHAnsi"/>
          <w:color w:val="0B0C0C"/>
        </w:rPr>
        <w:t>…</w:t>
      </w:r>
      <w:r w:rsidR="00A241E7">
        <w:rPr>
          <w:rFonts w:cstheme="minorHAnsi"/>
          <w:color w:val="0B0C0C"/>
        </w:rPr>
        <w:tab/>
        <w:t>…</w:t>
      </w:r>
      <w:r w:rsidR="00A241E7">
        <w:rPr>
          <w:rFonts w:cstheme="minorHAnsi"/>
          <w:color w:val="0B0C0C"/>
        </w:rPr>
        <w:tab/>
        <w:t>S</w:t>
      </w:r>
      <w:r w:rsidRPr="002001AF">
        <w:rPr>
          <w:rFonts w:cstheme="minorHAnsi"/>
          <w:color w:val="0B0C0C"/>
        </w:rPr>
        <w:t>poke</w:t>
      </w:r>
      <w:r w:rsidR="006F4EA3">
        <w:rPr>
          <w:rFonts w:cstheme="minorHAnsi"/>
          <w:color w:val="0B0C0C"/>
        </w:rPr>
        <w:t xml:space="preserve"> Centre</w:t>
      </w:r>
    </w:p>
    <w:p w14:paraId="395371EC" w14:textId="4DBD6D43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 xml:space="preserve">North Bedfordshire CDC (Whitehouse Health Centre) </w:t>
      </w:r>
      <w:r w:rsidR="00A241E7">
        <w:rPr>
          <w:rFonts w:cstheme="minorHAnsi"/>
          <w:color w:val="0B0C0C"/>
        </w:rPr>
        <w:tab/>
        <w:t>…</w:t>
      </w:r>
      <w:r w:rsidR="00A241E7">
        <w:rPr>
          <w:rFonts w:cstheme="minorHAnsi"/>
          <w:color w:val="0B0C0C"/>
        </w:rPr>
        <w:tab/>
        <w:t>S</w:t>
      </w:r>
      <w:r w:rsidRPr="002001AF">
        <w:rPr>
          <w:rFonts w:cstheme="minorHAnsi"/>
          <w:color w:val="0B0C0C"/>
        </w:rPr>
        <w:t>poke</w:t>
      </w:r>
      <w:r w:rsidR="006F4EA3">
        <w:rPr>
          <w:rFonts w:cstheme="minorHAnsi"/>
          <w:color w:val="0B0C0C"/>
        </w:rPr>
        <w:t xml:space="preserve"> Centre</w:t>
      </w:r>
    </w:p>
    <w:p w14:paraId="5146458C" w14:textId="5C78126A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 xml:space="preserve">Thurrock CDC (Braintree) </w:t>
      </w:r>
      <w:r w:rsidR="00A241E7">
        <w:rPr>
          <w:rFonts w:cstheme="minorHAnsi"/>
          <w:color w:val="0B0C0C"/>
        </w:rPr>
        <w:tab/>
        <w:t>…</w:t>
      </w:r>
      <w:r w:rsidR="00A241E7">
        <w:rPr>
          <w:rFonts w:cstheme="minorHAnsi"/>
          <w:color w:val="0B0C0C"/>
        </w:rPr>
        <w:tab/>
        <w:t>…</w:t>
      </w:r>
      <w:r w:rsidR="00A241E7">
        <w:rPr>
          <w:rFonts w:cstheme="minorHAnsi"/>
          <w:color w:val="0B0C0C"/>
        </w:rPr>
        <w:tab/>
        <w:t>…</w:t>
      </w:r>
      <w:r w:rsidR="00A241E7">
        <w:rPr>
          <w:rFonts w:cstheme="minorHAnsi"/>
          <w:color w:val="0B0C0C"/>
        </w:rPr>
        <w:tab/>
        <w:t>…</w:t>
      </w:r>
      <w:r w:rsidR="00A241E7">
        <w:rPr>
          <w:rFonts w:cstheme="minorHAnsi"/>
          <w:color w:val="0B0C0C"/>
        </w:rPr>
        <w:tab/>
        <w:t>…</w:t>
      </w:r>
      <w:r w:rsidR="00A241E7">
        <w:rPr>
          <w:rFonts w:cstheme="minorHAnsi"/>
          <w:color w:val="0B0C0C"/>
        </w:rPr>
        <w:tab/>
        <w:t>S</w:t>
      </w:r>
      <w:r w:rsidRPr="002001AF">
        <w:rPr>
          <w:rFonts w:cstheme="minorHAnsi"/>
          <w:color w:val="0B0C0C"/>
        </w:rPr>
        <w:t>poke</w:t>
      </w:r>
      <w:r w:rsidR="006F4EA3">
        <w:rPr>
          <w:rFonts w:cstheme="minorHAnsi"/>
          <w:color w:val="0B0C0C"/>
        </w:rPr>
        <w:t xml:space="preserve"> Centre</w:t>
      </w:r>
    </w:p>
    <w:p w14:paraId="0FE6EB65" w14:textId="2F19E352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 xml:space="preserve">Queen Mary’s Hospital Roehampton CDC (New Addington) </w:t>
      </w:r>
      <w:r w:rsidR="00A241E7">
        <w:rPr>
          <w:rFonts w:cstheme="minorHAnsi"/>
          <w:color w:val="0B0C0C"/>
        </w:rPr>
        <w:tab/>
      </w:r>
      <w:r w:rsidR="006F4EA3">
        <w:rPr>
          <w:rFonts w:cstheme="minorHAnsi"/>
          <w:color w:val="0B0C0C"/>
        </w:rPr>
        <w:t>S</w:t>
      </w:r>
      <w:r w:rsidRPr="002001AF">
        <w:rPr>
          <w:rFonts w:cstheme="minorHAnsi"/>
          <w:color w:val="0B0C0C"/>
        </w:rPr>
        <w:t>poke</w:t>
      </w:r>
      <w:r w:rsidR="006F4EA3">
        <w:rPr>
          <w:rFonts w:cstheme="minorHAnsi"/>
          <w:color w:val="0B0C0C"/>
        </w:rPr>
        <w:t xml:space="preserve"> Centre</w:t>
      </w:r>
    </w:p>
    <w:p w14:paraId="28E14BDF" w14:textId="77777777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>Northamptonshire CDC</w:t>
      </w:r>
    </w:p>
    <w:p w14:paraId="66287D1B" w14:textId="6041C367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>Northamptonshire CDC (Kings Heath)</w:t>
      </w:r>
      <w:r w:rsidR="00A241E7">
        <w:rPr>
          <w:rFonts w:cstheme="minorHAnsi"/>
          <w:color w:val="0B0C0C"/>
        </w:rPr>
        <w:tab/>
      </w:r>
      <w:r w:rsidR="002D248D">
        <w:rPr>
          <w:rFonts w:cstheme="minorHAnsi"/>
          <w:color w:val="0B0C0C"/>
        </w:rPr>
        <w:t>…</w:t>
      </w:r>
      <w:r w:rsidR="002D248D">
        <w:rPr>
          <w:rFonts w:cstheme="minorHAnsi"/>
          <w:color w:val="0B0C0C"/>
        </w:rPr>
        <w:tab/>
        <w:t>…</w:t>
      </w:r>
      <w:r w:rsidR="002D248D">
        <w:rPr>
          <w:rFonts w:cstheme="minorHAnsi"/>
          <w:color w:val="0B0C0C"/>
        </w:rPr>
        <w:tab/>
        <w:t>…</w:t>
      </w:r>
      <w:r w:rsidR="002D248D">
        <w:rPr>
          <w:rFonts w:cstheme="minorHAnsi"/>
          <w:color w:val="0B0C0C"/>
        </w:rPr>
        <w:tab/>
        <w:t>S</w:t>
      </w:r>
      <w:r w:rsidRPr="002001AF">
        <w:rPr>
          <w:rFonts w:cstheme="minorHAnsi"/>
          <w:color w:val="0B0C0C"/>
        </w:rPr>
        <w:t>poke</w:t>
      </w:r>
      <w:r w:rsidR="006F4EA3">
        <w:rPr>
          <w:rFonts w:cstheme="minorHAnsi"/>
          <w:color w:val="0B0C0C"/>
        </w:rPr>
        <w:t xml:space="preserve"> Centre</w:t>
      </w:r>
    </w:p>
    <w:p w14:paraId="3A545F82" w14:textId="77777777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>Mansfield CDC</w:t>
      </w:r>
    </w:p>
    <w:p w14:paraId="51E0CAE1" w14:textId="77777777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 xml:space="preserve">Shropshire, </w:t>
      </w:r>
      <w:proofErr w:type="gramStart"/>
      <w:r w:rsidRPr="002001AF">
        <w:rPr>
          <w:rFonts w:cstheme="minorHAnsi"/>
          <w:color w:val="0B0C0C"/>
        </w:rPr>
        <w:t>Telford</w:t>
      </w:r>
      <w:proofErr w:type="gramEnd"/>
      <w:r w:rsidRPr="002001AF">
        <w:rPr>
          <w:rFonts w:cstheme="minorHAnsi"/>
          <w:color w:val="0B0C0C"/>
        </w:rPr>
        <w:t xml:space="preserve"> and Wrekin CDC</w:t>
      </w:r>
    </w:p>
    <w:p w14:paraId="37D3EC9C" w14:textId="54640658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 xml:space="preserve">ICP North CDC (Metro </w:t>
      </w:r>
      <w:r>
        <w:rPr>
          <w:rFonts w:cstheme="minorHAnsi"/>
          <w:color w:val="0B0C0C"/>
        </w:rPr>
        <w:t>C</w:t>
      </w:r>
      <w:r w:rsidRPr="002001AF">
        <w:rPr>
          <w:rFonts w:cstheme="minorHAnsi"/>
          <w:color w:val="0B0C0C"/>
        </w:rPr>
        <w:t>entre)</w:t>
      </w:r>
    </w:p>
    <w:p w14:paraId="5828F277" w14:textId="77777777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>North Cumbria CDC</w:t>
      </w:r>
    </w:p>
    <w:p w14:paraId="35EA983F" w14:textId="69907962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 xml:space="preserve">Warrington and Halton CDC (Shopping City) </w:t>
      </w:r>
      <w:r w:rsidR="002D248D">
        <w:rPr>
          <w:rFonts w:cstheme="minorHAnsi"/>
          <w:color w:val="0B0C0C"/>
        </w:rPr>
        <w:tab/>
        <w:t>…</w:t>
      </w:r>
      <w:r w:rsidR="002D248D">
        <w:rPr>
          <w:rFonts w:cstheme="minorHAnsi"/>
          <w:color w:val="0B0C0C"/>
        </w:rPr>
        <w:tab/>
        <w:t>…</w:t>
      </w:r>
      <w:r w:rsidR="002D248D">
        <w:rPr>
          <w:rFonts w:cstheme="minorHAnsi"/>
          <w:color w:val="0B0C0C"/>
        </w:rPr>
        <w:tab/>
        <w:t>S</w:t>
      </w:r>
      <w:r w:rsidRPr="002001AF">
        <w:rPr>
          <w:rFonts w:cstheme="minorHAnsi"/>
          <w:color w:val="0B0C0C"/>
        </w:rPr>
        <w:t>poke</w:t>
      </w:r>
      <w:r w:rsidR="006F4EA3">
        <w:rPr>
          <w:rFonts w:cstheme="minorHAnsi"/>
          <w:color w:val="0B0C0C"/>
        </w:rPr>
        <w:t xml:space="preserve"> Centre</w:t>
      </w:r>
    </w:p>
    <w:p w14:paraId="03DF7AA3" w14:textId="11C9BDD0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 xml:space="preserve">Clatterbridge Diagnostics CDC (Liverpool City) </w:t>
      </w:r>
      <w:r w:rsidR="002D248D">
        <w:rPr>
          <w:rFonts w:cstheme="minorHAnsi"/>
          <w:color w:val="0B0C0C"/>
        </w:rPr>
        <w:tab/>
        <w:t>…</w:t>
      </w:r>
      <w:r w:rsidR="002D248D">
        <w:rPr>
          <w:rFonts w:cstheme="minorHAnsi"/>
          <w:color w:val="0B0C0C"/>
        </w:rPr>
        <w:tab/>
        <w:t>…</w:t>
      </w:r>
      <w:r w:rsidR="002D248D">
        <w:rPr>
          <w:rFonts w:cstheme="minorHAnsi"/>
          <w:color w:val="0B0C0C"/>
        </w:rPr>
        <w:tab/>
        <w:t>S</w:t>
      </w:r>
      <w:r w:rsidRPr="002001AF">
        <w:rPr>
          <w:rFonts w:cstheme="minorHAnsi"/>
          <w:color w:val="0B0C0C"/>
        </w:rPr>
        <w:t>poke</w:t>
      </w:r>
      <w:r w:rsidR="006F4EA3">
        <w:rPr>
          <w:rFonts w:cstheme="minorHAnsi"/>
          <w:color w:val="0B0C0C"/>
        </w:rPr>
        <w:t xml:space="preserve"> Centre</w:t>
      </w:r>
    </w:p>
    <w:p w14:paraId="2F707936" w14:textId="5256CDB9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 xml:space="preserve">Lymington New Forest Hospital CDC (South Hants) </w:t>
      </w:r>
      <w:r w:rsidR="002D248D">
        <w:rPr>
          <w:rFonts w:cstheme="minorHAnsi"/>
          <w:color w:val="0B0C0C"/>
        </w:rPr>
        <w:tab/>
        <w:t>…</w:t>
      </w:r>
      <w:r w:rsidR="002D248D">
        <w:rPr>
          <w:rFonts w:cstheme="minorHAnsi"/>
          <w:color w:val="0B0C0C"/>
        </w:rPr>
        <w:tab/>
        <w:t>S</w:t>
      </w:r>
      <w:r w:rsidRPr="002001AF">
        <w:rPr>
          <w:rFonts w:cstheme="minorHAnsi"/>
          <w:color w:val="0B0C0C"/>
        </w:rPr>
        <w:t>poke</w:t>
      </w:r>
      <w:r w:rsidR="006F4EA3">
        <w:rPr>
          <w:rFonts w:cstheme="minorHAnsi"/>
          <w:color w:val="0B0C0C"/>
        </w:rPr>
        <w:t xml:space="preserve"> Centre</w:t>
      </w:r>
    </w:p>
    <w:p w14:paraId="08E6D6BA" w14:textId="4231D8CB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 xml:space="preserve">Crawley Collaborative CDC (Caterham Dene) </w:t>
      </w:r>
      <w:r w:rsidR="002D248D">
        <w:rPr>
          <w:rFonts w:cstheme="minorHAnsi"/>
          <w:color w:val="0B0C0C"/>
        </w:rPr>
        <w:tab/>
        <w:t>…</w:t>
      </w:r>
      <w:r w:rsidR="002D248D">
        <w:rPr>
          <w:rFonts w:cstheme="minorHAnsi"/>
          <w:color w:val="0B0C0C"/>
        </w:rPr>
        <w:tab/>
        <w:t>…</w:t>
      </w:r>
      <w:r w:rsidR="002D248D">
        <w:rPr>
          <w:rFonts w:cstheme="minorHAnsi"/>
          <w:color w:val="0B0C0C"/>
        </w:rPr>
        <w:tab/>
        <w:t>S</w:t>
      </w:r>
      <w:r w:rsidRPr="002001AF">
        <w:rPr>
          <w:rFonts w:cstheme="minorHAnsi"/>
          <w:color w:val="0B0C0C"/>
        </w:rPr>
        <w:t>poke</w:t>
      </w:r>
      <w:r w:rsidR="006F4EA3">
        <w:rPr>
          <w:rFonts w:cstheme="minorHAnsi"/>
          <w:color w:val="0B0C0C"/>
        </w:rPr>
        <w:t xml:space="preserve"> Centre</w:t>
      </w:r>
    </w:p>
    <w:p w14:paraId="1AC84356" w14:textId="307BCDC5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>Bexhill Community CDC (Hastings)</w:t>
      </w:r>
      <w:r w:rsidR="00E44FB7">
        <w:rPr>
          <w:rFonts w:cstheme="minorHAnsi"/>
          <w:color w:val="0B0C0C"/>
        </w:rPr>
        <w:tab/>
        <w:t>…</w:t>
      </w:r>
      <w:r w:rsidR="00E44FB7">
        <w:rPr>
          <w:rFonts w:cstheme="minorHAnsi"/>
          <w:color w:val="0B0C0C"/>
        </w:rPr>
        <w:tab/>
        <w:t>…</w:t>
      </w:r>
      <w:r w:rsidR="00E44FB7">
        <w:rPr>
          <w:rFonts w:cstheme="minorHAnsi"/>
          <w:color w:val="0B0C0C"/>
        </w:rPr>
        <w:tab/>
        <w:t>…</w:t>
      </w:r>
      <w:r w:rsidR="00E44FB7">
        <w:rPr>
          <w:rFonts w:cstheme="minorHAnsi"/>
          <w:color w:val="0B0C0C"/>
        </w:rPr>
        <w:tab/>
        <w:t>S</w:t>
      </w:r>
      <w:r w:rsidRPr="002001AF">
        <w:rPr>
          <w:rFonts w:cstheme="minorHAnsi"/>
          <w:color w:val="0B0C0C"/>
        </w:rPr>
        <w:t>poke</w:t>
      </w:r>
      <w:r w:rsidR="006F4EA3">
        <w:rPr>
          <w:rFonts w:cstheme="minorHAnsi"/>
          <w:color w:val="0B0C0C"/>
        </w:rPr>
        <w:t xml:space="preserve"> Centre</w:t>
      </w:r>
    </w:p>
    <w:p w14:paraId="0FCC02B3" w14:textId="77777777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r w:rsidRPr="002001AF">
        <w:rPr>
          <w:rFonts w:cstheme="minorHAnsi"/>
          <w:color w:val="0B0C0C"/>
        </w:rPr>
        <w:t>CDC </w:t>
      </w:r>
      <w:proofErr w:type="spellStart"/>
      <w:r w:rsidRPr="002001AF">
        <w:rPr>
          <w:rFonts w:cstheme="minorHAnsi"/>
          <w:color w:val="0B0C0C"/>
        </w:rPr>
        <w:t>Poole@Dorset</w:t>
      </w:r>
      <w:proofErr w:type="spellEnd"/>
      <w:r w:rsidRPr="002001AF">
        <w:rPr>
          <w:rFonts w:cstheme="minorHAnsi"/>
          <w:color w:val="0B0C0C"/>
        </w:rPr>
        <w:t xml:space="preserve"> Health Village Hub</w:t>
      </w:r>
    </w:p>
    <w:p w14:paraId="2090594E" w14:textId="77E57524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proofErr w:type="spellStart"/>
      <w:r w:rsidRPr="002001AF">
        <w:rPr>
          <w:rFonts w:cstheme="minorHAnsi"/>
          <w:color w:val="0B0C0C"/>
        </w:rPr>
        <w:t>CDC@Dorset</w:t>
      </w:r>
      <w:proofErr w:type="spellEnd"/>
      <w:r w:rsidRPr="002001AF">
        <w:rPr>
          <w:rFonts w:cstheme="minorHAnsi"/>
          <w:color w:val="0B0C0C"/>
        </w:rPr>
        <w:t xml:space="preserve"> Health Village (Weymouth) </w:t>
      </w:r>
      <w:r w:rsidR="00E44FB7">
        <w:rPr>
          <w:rFonts w:cstheme="minorHAnsi"/>
          <w:color w:val="0B0C0C"/>
        </w:rPr>
        <w:tab/>
        <w:t>…</w:t>
      </w:r>
      <w:r w:rsidR="00E44FB7">
        <w:rPr>
          <w:rFonts w:cstheme="minorHAnsi"/>
          <w:color w:val="0B0C0C"/>
        </w:rPr>
        <w:tab/>
        <w:t>…</w:t>
      </w:r>
      <w:r w:rsidR="00E44FB7">
        <w:rPr>
          <w:rFonts w:cstheme="minorHAnsi"/>
          <w:color w:val="0B0C0C"/>
        </w:rPr>
        <w:tab/>
        <w:t>S</w:t>
      </w:r>
      <w:r w:rsidRPr="002001AF">
        <w:rPr>
          <w:rFonts w:cstheme="minorHAnsi"/>
          <w:color w:val="0B0C0C"/>
        </w:rPr>
        <w:t>poke</w:t>
      </w:r>
      <w:r w:rsidR="006F4EA3">
        <w:rPr>
          <w:rFonts w:cstheme="minorHAnsi"/>
          <w:color w:val="0B0C0C"/>
        </w:rPr>
        <w:t xml:space="preserve"> Centre</w:t>
      </w:r>
    </w:p>
    <w:p w14:paraId="5CBEDBBA" w14:textId="2D7808AC" w:rsidR="002001AF" w:rsidRPr="002001AF" w:rsidRDefault="002001AF" w:rsidP="002001A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B0C0C"/>
        </w:rPr>
      </w:pPr>
      <w:proofErr w:type="spellStart"/>
      <w:r w:rsidRPr="002001AF">
        <w:rPr>
          <w:rFonts w:cstheme="minorHAnsi"/>
          <w:color w:val="0B0C0C"/>
        </w:rPr>
        <w:t>CDC@Dorset</w:t>
      </w:r>
      <w:proofErr w:type="spellEnd"/>
      <w:r w:rsidRPr="002001AF">
        <w:rPr>
          <w:rFonts w:cstheme="minorHAnsi"/>
          <w:color w:val="0B0C0C"/>
        </w:rPr>
        <w:t xml:space="preserve"> Health Village (Boscombe AECC) </w:t>
      </w:r>
      <w:r w:rsidR="00E44FB7">
        <w:rPr>
          <w:rFonts w:cstheme="minorHAnsi"/>
          <w:color w:val="0B0C0C"/>
        </w:rPr>
        <w:tab/>
        <w:t>…</w:t>
      </w:r>
      <w:r w:rsidR="00E44FB7">
        <w:rPr>
          <w:rFonts w:cstheme="minorHAnsi"/>
          <w:color w:val="0B0C0C"/>
        </w:rPr>
        <w:tab/>
        <w:t>…</w:t>
      </w:r>
      <w:r w:rsidR="00E44FB7">
        <w:rPr>
          <w:rFonts w:cstheme="minorHAnsi"/>
          <w:color w:val="0B0C0C"/>
        </w:rPr>
        <w:tab/>
        <w:t>S</w:t>
      </w:r>
      <w:r w:rsidRPr="002001AF">
        <w:rPr>
          <w:rFonts w:cstheme="minorHAnsi"/>
          <w:color w:val="0B0C0C"/>
        </w:rPr>
        <w:t>poke</w:t>
      </w:r>
      <w:r w:rsidR="006F4EA3">
        <w:rPr>
          <w:rFonts w:cstheme="minorHAnsi"/>
          <w:color w:val="0B0C0C"/>
        </w:rPr>
        <w:t xml:space="preserve"> Centre</w:t>
      </w:r>
    </w:p>
    <w:p w14:paraId="0B3494C0" w14:textId="77777777" w:rsidR="002001AF" w:rsidRDefault="002001AF"/>
    <w:sectPr w:rsidR="002001AF" w:rsidSect="00092E15">
      <w:footerReference w:type="default" r:id="rId7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D003" w14:textId="77777777" w:rsidR="00324D49" w:rsidRDefault="00324D49" w:rsidP="00324D49">
      <w:pPr>
        <w:spacing w:after="0" w:line="240" w:lineRule="auto"/>
      </w:pPr>
      <w:r>
        <w:separator/>
      </w:r>
    </w:p>
  </w:endnote>
  <w:endnote w:type="continuationSeparator" w:id="0">
    <w:p w14:paraId="0525DA43" w14:textId="77777777" w:rsidR="00324D49" w:rsidRDefault="00324D49" w:rsidP="0032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537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6D78B" w14:textId="4AE5BAC5" w:rsidR="00324D49" w:rsidRDefault="00324D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B4604" w14:textId="77777777" w:rsidR="00324D49" w:rsidRDefault="00324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D880" w14:textId="77777777" w:rsidR="00324D49" w:rsidRDefault="00324D49" w:rsidP="00324D49">
      <w:pPr>
        <w:spacing w:after="0" w:line="240" w:lineRule="auto"/>
      </w:pPr>
      <w:r>
        <w:separator/>
      </w:r>
    </w:p>
  </w:footnote>
  <w:footnote w:type="continuationSeparator" w:id="0">
    <w:p w14:paraId="2EC1B89F" w14:textId="77777777" w:rsidR="00324D49" w:rsidRDefault="00324D49" w:rsidP="0032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3C54"/>
    <w:multiLevelType w:val="hybridMultilevel"/>
    <w:tmpl w:val="D54C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52313"/>
    <w:multiLevelType w:val="multilevel"/>
    <w:tmpl w:val="14BCB2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112497">
    <w:abstractNumId w:val="0"/>
  </w:num>
  <w:num w:numId="2" w16cid:durableId="347680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F"/>
    <w:rsid w:val="00092E15"/>
    <w:rsid w:val="0016497D"/>
    <w:rsid w:val="002001AF"/>
    <w:rsid w:val="00211792"/>
    <w:rsid w:val="002D248D"/>
    <w:rsid w:val="00303DA3"/>
    <w:rsid w:val="00324D49"/>
    <w:rsid w:val="003B4D69"/>
    <w:rsid w:val="00420274"/>
    <w:rsid w:val="004D37C0"/>
    <w:rsid w:val="004D5AFF"/>
    <w:rsid w:val="00667753"/>
    <w:rsid w:val="006A35D0"/>
    <w:rsid w:val="006E2A55"/>
    <w:rsid w:val="006F4EA3"/>
    <w:rsid w:val="00720B0F"/>
    <w:rsid w:val="00817282"/>
    <w:rsid w:val="0083001E"/>
    <w:rsid w:val="00922712"/>
    <w:rsid w:val="009254E9"/>
    <w:rsid w:val="00960217"/>
    <w:rsid w:val="009C25E3"/>
    <w:rsid w:val="00A241E7"/>
    <w:rsid w:val="00A45269"/>
    <w:rsid w:val="00C07855"/>
    <w:rsid w:val="00E0317D"/>
    <w:rsid w:val="00E44FB7"/>
    <w:rsid w:val="00F70D9A"/>
    <w:rsid w:val="00F762FA"/>
    <w:rsid w:val="00F80435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710B"/>
  <w15:chartTrackingRefBased/>
  <w15:docId w15:val="{BD5FC587-F252-4BC7-96AE-73CFD1AE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0435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2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49"/>
  </w:style>
  <w:style w:type="paragraph" w:styleId="Footer">
    <w:name w:val="footer"/>
    <w:basedOn w:val="Normal"/>
    <w:link w:val="FooterChar"/>
    <w:uiPriority w:val="99"/>
    <w:unhideWhenUsed/>
    <w:rsid w:val="0032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21</cp:revision>
  <dcterms:created xsi:type="dcterms:W3CDTF">2023-02-15T08:51:00Z</dcterms:created>
  <dcterms:modified xsi:type="dcterms:W3CDTF">2023-02-15T09:50:00Z</dcterms:modified>
</cp:coreProperties>
</file>