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9D01" w14:textId="4D114750" w:rsidR="009C25E3" w:rsidRPr="00522054" w:rsidRDefault="00522054" w:rsidP="00522054">
      <w:pPr>
        <w:pBdr>
          <w:top w:val="single" w:sz="4" w:space="1" w:color="auto"/>
          <w:bottom w:val="single" w:sz="4" w:space="1" w:color="auto"/>
        </w:pBdr>
        <w:shd w:val="clear" w:color="auto" w:fill="F2F2F2" w:themeFill="background1" w:themeFillShade="F2"/>
        <w:jc w:val="center"/>
        <w:rPr>
          <w:sz w:val="36"/>
          <w:szCs w:val="36"/>
        </w:rPr>
      </w:pPr>
      <w:r w:rsidRPr="00522054">
        <w:rPr>
          <w:sz w:val="36"/>
          <w:szCs w:val="36"/>
        </w:rPr>
        <w:t>MINI BULLETIN – 21 January 2023</w:t>
      </w:r>
    </w:p>
    <w:p w14:paraId="2AE99B02" w14:textId="5EEC787C" w:rsidR="00522054" w:rsidRDefault="00522054"/>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22054" w14:paraId="08DBC23F" w14:textId="77777777" w:rsidTr="00522054">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522054" w14:paraId="29432411" w14:textId="77777777">
              <w:trPr>
                <w:tblCellSpacing w:w="0" w:type="dxa"/>
                <w:jc w:val="center"/>
              </w:trPr>
              <w:tc>
                <w:tcPr>
                  <w:tcW w:w="0" w:type="auto"/>
                  <w:tcMar>
                    <w:top w:w="30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522054" w14:paraId="01E90C6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22054" w14:paraId="4C046EA2" w14:textId="77777777">
                          <w:trPr>
                            <w:tblCellSpacing w:w="0" w:type="dxa"/>
                          </w:trPr>
                          <w:tc>
                            <w:tcPr>
                              <w:tcW w:w="0" w:type="auto"/>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22054" w14:paraId="0D821777" w14:textId="77777777" w:rsidTr="00522054">
                                <w:trPr>
                                  <w:tblCellSpacing w:w="0" w:type="dxa"/>
                                </w:trPr>
                                <w:tc>
                                  <w:tcPr>
                                    <w:tcW w:w="0" w:type="auto"/>
                                    <w:tcBorders>
                                      <w:bottom w:val="single" w:sz="4" w:space="0" w:color="auto"/>
                                    </w:tcBorders>
                                    <w:tcMar>
                                      <w:top w:w="75" w:type="dxa"/>
                                      <w:left w:w="0" w:type="dxa"/>
                                      <w:bottom w:w="0" w:type="dxa"/>
                                      <w:right w:w="0" w:type="dxa"/>
                                    </w:tcMar>
                                    <w:hideMark/>
                                  </w:tcPr>
                                  <w:p w14:paraId="62C8D8E8" w14:textId="0FE0E810" w:rsidR="00522054" w:rsidRDefault="00522054">
                                    <w:r>
                                      <w:rPr>
                                        <w:b/>
                                        <w:bCs/>
                                      </w:rPr>
                                      <w:t>Prescribing data</w:t>
                                    </w:r>
                                    <w:r>
                                      <w:t xml:space="preserve"> has shown that people living in the most deprived parts of England receive significantly more </w:t>
                                    </w:r>
                                    <w:r>
                                      <w:t>P</w:t>
                                    </w:r>
                                    <w:r>
                                      <w:t>rescription items – and prescribing rates 'spike' 10 to 15 years earlier – than those living in less deprived areas.</w:t>
                                    </w:r>
                                  </w:p>
                                  <w:p w14:paraId="5723A51C" w14:textId="45C2F1F3" w:rsidR="00522054" w:rsidRDefault="00522054"/>
                                </w:tc>
                              </w:tr>
                            </w:tbl>
                            <w:p w14:paraId="52CAE01C" w14:textId="77777777" w:rsidR="00522054" w:rsidRDefault="00522054">
                              <w:pPr>
                                <w:rPr>
                                  <w:rFonts w:ascii="Times New Roman" w:eastAsia="Times New Roman" w:hAnsi="Times New Roman" w:cs="Times New Roman"/>
                                  <w:sz w:val="20"/>
                                  <w:szCs w:val="20"/>
                                </w:rPr>
                              </w:pPr>
                            </w:p>
                          </w:tc>
                        </w:tr>
                      </w:tbl>
                      <w:p w14:paraId="61151C3C" w14:textId="77777777" w:rsidR="00522054" w:rsidRDefault="00522054">
                        <w:pPr>
                          <w:rPr>
                            <w:rFonts w:ascii="Times New Roman" w:eastAsia="Times New Roman" w:hAnsi="Times New Roman" w:cs="Times New Roman"/>
                            <w:sz w:val="20"/>
                            <w:szCs w:val="20"/>
                          </w:rPr>
                        </w:pPr>
                      </w:p>
                    </w:tc>
                  </w:tr>
                </w:tbl>
                <w:p w14:paraId="648DA6C1" w14:textId="77777777" w:rsidR="00522054" w:rsidRDefault="00522054">
                  <w:pPr>
                    <w:rPr>
                      <w:rFonts w:ascii="Times New Roman" w:eastAsia="Times New Roman" w:hAnsi="Times New Roman" w:cs="Times New Roman"/>
                      <w:sz w:val="20"/>
                      <w:szCs w:val="20"/>
                    </w:rPr>
                  </w:pPr>
                </w:p>
              </w:tc>
            </w:tr>
          </w:tbl>
          <w:p w14:paraId="0FCB6483" w14:textId="77777777" w:rsidR="00522054" w:rsidRDefault="00522054">
            <w:pPr>
              <w:jc w:val="center"/>
              <w:rPr>
                <w:rFonts w:ascii="Times New Roman" w:eastAsia="Times New Roman" w:hAnsi="Times New Roman" w:cs="Times New Roman"/>
                <w:sz w:val="20"/>
                <w:szCs w:val="20"/>
              </w:rPr>
            </w:pPr>
          </w:p>
        </w:tc>
      </w:tr>
      <w:tr w:rsidR="00522054" w14:paraId="2B37D37C" w14:textId="77777777" w:rsidTr="00522054">
        <w:trPr>
          <w:tblCellSpacing w:w="0" w:type="dxa"/>
          <w:jc w:val="center"/>
        </w:trPr>
        <w:tc>
          <w:tcPr>
            <w:tcW w:w="0" w:type="auto"/>
            <w:shd w:val="clear" w:color="auto" w:fill="FFFFFF" w:themeFill="background1"/>
            <w:vAlign w:val="center"/>
            <w:hideMark/>
          </w:tcPr>
          <w:p w14:paraId="71B79764" w14:textId="3285C2F2" w:rsidR="00522054" w:rsidRDefault="00522054" w:rsidP="00522054">
            <w:pPr>
              <w:jc w:val="both"/>
              <w:rPr>
                <w:rFonts w:ascii="Calibri" w:hAnsi="Calibri" w:cstheme="minorHAnsi"/>
                <w:position w:val="17"/>
              </w:rPr>
            </w:pPr>
            <w:r>
              <w:t xml:space="preserve">The Health and Care Act 2022 includes a </w:t>
            </w:r>
            <w:r>
              <w:rPr>
                <w:b/>
                <w:bCs/>
              </w:rPr>
              <w:t>new discretionary power</w:t>
            </w:r>
            <w:r>
              <w:t xml:space="preserve"> allowing NHS England to impose a limit on the capital expenditure of a </w:t>
            </w:r>
            <w:r>
              <w:t>F</w:t>
            </w:r>
            <w:r>
              <w:t xml:space="preserve">oundation </w:t>
            </w:r>
            <w:r>
              <w:t>T</w:t>
            </w:r>
            <w:r>
              <w:t>rust.</w:t>
            </w:r>
          </w:p>
        </w:tc>
      </w:tr>
    </w:tbl>
    <w:p w14:paraId="17B91524" w14:textId="77777777" w:rsidR="00522054" w:rsidRDefault="00522054" w:rsidP="00522054">
      <w:pPr>
        <w:pBdr>
          <w:bottom w:val="single" w:sz="4" w:space="1" w:color="auto"/>
        </w:pBdr>
        <w:rPr>
          <w:rFonts w:ascii="Calibri" w:hAnsi="Calibri" w:cs="Calibri"/>
        </w:rPr>
      </w:pPr>
    </w:p>
    <w:p w14:paraId="326CB86E" w14:textId="1D2F3762" w:rsidR="00522054" w:rsidRDefault="00522054" w:rsidP="00522054">
      <w:pPr>
        <w:spacing w:after="0" w:line="240" w:lineRule="auto"/>
        <w:rPr>
          <w:rFonts w:cstheme="minorHAnsi"/>
          <w:position w:val="17"/>
        </w:rPr>
      </w:pPr>
      <w:r>
        <w:rPr>
          <w:rFonts w:cstheme="minorHAnsi"/>
          <w:b/>
          <w:bCs/>
          <w:position w:val="17"/>
        </w:rPr>
        <w:t>Excess stock</w:t>
      </w:r>
      <w:r>
        <w:rPr>
          <w:rFonts w:cstheme="minorHAnsi"/>
          <w:position w:val="17"/>
        </w:rPr>
        <w:t xml:space="preserve"> that </w:t>
      </w:r>
      <w:r>
        <w:rPr>
          <w:rFonts w:cstheme="minorHAnsi"/>
          <w:position w:val="17"/>
        </w:rPr>
        <w:t>T</w:t>
      </w:r>
      <w:r>
        <w:rPr>
          <w:rFonts w:cstheme="minorHAnsi"/>
          <w:position w:val="17"/>
        </w:rPr>
        <w:t>rusts can access at no cost</w:t>
      </w:r>
      <w:r>
        <w:rPr>
          <w:rFonts w:cstheme="minorHAnsi"/>
          <w:position w:val="17"/>
        </w:rPr>
        <w:t>,</w:t>
      </w:r>
      <w:r>
        <w:rPr>
          <w:rFonts w:cstheme="minorHAnsi"/>
          <w:position w:val="17"/>
        </w:rPr>
        <w:t xml:space="preserve"> is available to order through the </w:t>
      </w:r>
      <w:hyperlink r:id="rId7" w:history="1">
        <w:r>
          <w:rPr>
            <w:rStyle w:val="Hyperlink"/>
            <w:rFonts w:cstheme="minorHAnsi"/>
            <w:position w:val="17"/>
          </w:rPr>
          <w:t>Innova NHS online portal</w:t>
        </w:r>
      </w:hyperlink>
      <w:r>
        <w:rPr>
          <w:rFonts w:cstheme="minorHAnsi"/>
          <w:position w:val="17"/>
        </w:rPr>
        <w:t>. This includes:</w:t>
      </w:r>
    </w:p>
    <w:p w14:paraId="0FEC3033" w14:textId="3A9525BB" w:rsidR="00522054" w:rsidRPr="00522054" w:rsidRDefault="00522054" w:rsidP="00522054">
      <w:pPr>
        <w:pStyle w:val="ListParagraph"/>
        <w:numPr>
          <w:ilvl w:val="0"/>
          <w:numId w:val="1"/>
        </w:numPr>
        <w:spacing w:after="0" w:line="240" w:lineRule="auto"/>
        <w:rPr>
          <w:rFonts w:cstheme="minorHAnsi"/>
          <w:position w:val="17"/>
        </w:rPr>
      </w:pPr>
      <w:r>
        <w:rPr>
          <w:rFonts w:cstheme="minorHAnsi"/>
          <w:position w:val="17"/>
        </w:rPr>
        <w:t>C</w:t>
      </w:r>
      <w:r w:rsidRPr="00522054">
        <w:rPr>
          <w:rFonts w:cstheme="minorHAnsi"/>
          <w:position w:val="17"/>
        </w:rPr>
        <w:t>onsumables (</w:t>
      </w:r>
      <w:proofErr w:type="gramStart"/>
      <w:r w:rsidRPr="00522054">
        <w:rPr>
          <w:rFonts w:cstheme="minorHAnsi"/>
          <w:position w:val="17"/>
        </w:rPr>
        <w:t>e.g.</w:t>
      </w:r>
      <w:proofErr w:type="gramEnd"/>
      <w:r w:rsidRPr="00522054">
        <w:rPr>
          <w:rFonts w:cstheme="minorHAnsi"/>
          <w:position w:val="17"/>
        </w:rPr>
        <w:t xml:space="preserve"> paper towels)</w:t>
      </w:r>
    </w:p>
    <w:p w14:paraId="7301DF01" w14:textId="41D8E9EF" w:rsidR="00522054" w:rsidRPr="00522054" w:rsidRDefault="00522054" w:rsidP="00522054">
      <w:pPr>
        <w:pStyle w:val="ListParagraph"/>
        <w:numPr>
          <w:ilvl w:val="0"/>
          <w:numId w:val="1"/>
        </w:numPr>
        <w:spacing w:after="0" w:line="240" w:lineRule="auto"/>
        <w:rPr>
          <w:rFonts w:cstheme="minorHAnsi"/>
          <w:position w:val="17"/>
        </w:rPr>
      </w:pPr>
      <w:r>
        <w:rPr>
          <w:rFonts w:cstheme="minorHAnsi"/>
          <w:position w:val="17"/>
        </w:rPr>
        <w:t>W</w:t>
      </w:r>
      <w:r w:rsidRPr="00522054">
        <w:rPr>
          <w:rFonts w:cstheme="minorHAnsi"/>
          <w:position w:val="17"/>
        </w:rPr>
        <w:t>hite goods (</w:t>
      </w:r>
      <w:proofErr w:type="gramStart"/>
      <w:r w:rsidRPr="00522054">
        <w:rPr>
          <w:rFonts w:cstheme="minorHAnsi"/>
          <w:position w:val="17"/>
        </w:rPr>
        <w:t>e.g.</w:t>
      </w:r>
      <w:proofErr w:type="gramEnd"/>
      <w:r w:rsidRPr="00522054">
        <w:rPr>
          <w:rFonts w:cstheme="minorHAnsi"/>
          <w:position w:val="17"/>
        </w:rPr>
        <w:t xml:space="preserve"> fridges)</w:t>
      </w:r>
    </w:p>
    <w:p w14:paraId="29D51855" w14:textId="649A7076" w:rsidR="00522054" w:rsidRPr="00522054" w:rsidRDefault="00522054" w:rsidP="00522054">
      <w:pPr>
        <w:pStyle w:val="ListParagraph"/>
        <w:numPr>
          <w:ilvl w:val="0"/>
          <w:numId w:val="1"/>
        </w:numPr>
        <w:spacing w:after="0" w:line="240" w:lineRule="auto"/>
        <w:rPr>
          <w:rFonts w:cstheme="minorHAnsi"/>
          <w:position w:val="17"/>
        </w:rPr>
      </w:pPr>
      <w:r>
        <w:rPr>
          <w:rFonts w:cstheme="minorHAnsi"/>
          <w:position w:val="17"/>
        </w:rPr>
        <w:t>F</w:t>
      </w:r>
      <w:r w:rsidRPr="00522054">
        <w:rPr>
          <w:rFonts w:cstheme="minorHAnsi"/>
          <w:position w:val="17"/>
        </w:rPr>
        <w:t>urniture (</w:t>
      </w:r>
      <w:proofErr w:type="gramStart"/>
      <w:r w:rsidRPr="00522054">
        <w:rPr>
          <w:rFonts w:cstheme="minorHAnsi"/>
          <w:position w:val="17"/>
        </w:rPr>
        <w:t>e.g.</w:t>
      </w:r>
      <w:proofErr w:type="gramEnd"/>
      <w:r w:rsidRPr="00522054">
        <w:rPr>
          <w:rFonts w:cstheme="minorHAnsi"/>
          <w:position w:val="17"/>
        </w:rPr>
        <w:t xml:space="preserve"> hospital beds) </w:t>
      </w:r>
    </w:p>
    <w:p w14:paraId="6F134F2A" w14:textId="119A6FD3" w:rsidR="00522054" w:rsidRPr="00522054" w:rsidRDefault="00522054" w:rsidP="00522054">
      <w:pPr>
        <w:pStyle w:val="ListParagraph"/>
        <w:numPr>
          <w:ilvl w:val="0"/>
          <w:numId w:val="1"/>
        </w:numPr>
        <w:spacing w:after="0" w:line="240" w:lineRule="auto"/>
        <w:rPr>
          <w:rFonts w:cstheme="minorHAnsi"/>
          <w:position w:val="17"/>
        </w:rPr>
      </w:pPr>
      <w:r>
        <w:rPr>
          <w:rFonts w:cstheme="minorHAnsi"/>
          <w:position w:val="17"/>
        </w:rPr>
        <w:t>E</w:t>
      </w:r>
      <w:r w:rsidRPr="00522054">
        <w:rPr>
          <w:rFonts w:cstheme="minorHAnsi"/>
          <w:position w:val="17"/>
        </w:rPr>
        <w:t>quipment (</w:t>
      </w:r>
      <w:proofErr w:type="gramStart"/>
      <w:r w:rsidRPr="00522054">
        <w:rPr>
          <w:rFonts w:cstheme="minorHAnsi"/>
          <w:position w:val="17"/>
        </w:rPr>
        <w:t>e.g.</w:t>
      </w:r>
      <w:proofErr w:type="gramEnd"/>
      <w:r w:rsidRPr="00522054">
        <w:rPr>
          <w:rFonts w:cstheme="minorHAnsi"/>
          <w:position w:val="17"/>
        </w:rPr>
        <w:t xml:space="preserve"> infusion pumps)</w:t>
      </w:r>
    </w:p>
    <w:p w14:paraId="52D0F9BD" w14:textId="77777777" w:rsidR="00522054" w:rsidRDefault="00522054" w:rsidP="00522054">
      <w:pPr>
        <w:pBdr>
          <w:bottom w:val="single" w:sz="4" w:space="1" w:color="auto"/>
        </w:pBdr>
        <w:rPr>
          <w:rFonts w:cs="Calibri"/>
        </w:rPr>
      </w:pPr>
    </w:p>
    <w:p w14:paraId="3609AEB0" w14:textId="77777777" w:rsidR="00522054" w:rsidRDefault="00522054" w:rsidP="00522054">
      <w:r>
        <w:rPr>
          <w:b/>
          <w:bCs/>
          <w:shd w:val="clear" w:color="auto" w:fill="FFFFFF"/>
        </w:rPr>
        <w:t>Managing heart failure @home</w:t>
      </w:r>
      <w:r>
        <w:rPr>
          <w:shd w:val="clear" w:color="auto" w:fill="FFFFFF"/>
        </w:rPr>
        <w:t xml:space="preserve"> is an approach that aims to support people to better manage their heart failure condition and keep well at home.</w:t>
      </w:r>
    </w:p>
    <w:p w14:paraId="2C7F6669" w14:textId="77777777" w:rsidR="00522054" w:rsidRDefault="00522054" w:rsidP="00522054">
      <w:r>
        <w:t>The ten sites are:</w:t>
      </w:r>
    </w:p>
    <w:p w14:paraId="2E88A722" w14:textId="77777777" w:rsidR="00522054" w:rsidRDefault="00522054" w:rsidP="00522054">
      <w:pPr>
        <w:pStyle w:val="ListParagraph"/>
        <w:numPr>
          <w:ilvl w:val="0"/>
          <w:numId w:val="2"/>
        </w:numPr>
        <w:spacing w:after="0" w:line="240" w:lineRule="auto"/>
      </w:pPr>
      <w:r>
        <w:t xml:space="preserve">Wargrave, Belmont and </w:t>
      </w:r>
      <w:proofErr w:type="spellStart"/>
      <w:r>
        <w:t>Cantilupe</w:t>
      </w:r>
      <w:proofErr w:type="spellEnd"/>
      <w:r>
        <w:t xml:space="preserve"> Primary Care Network</w:t>
      </w:r>
    </w:p>
    <w:p w14:paraId="4B8086C9" w14:textId="77777777" w:rsidR="00522054" w:rsidRDefault="00522054" w:rsidP="00522054">
      <w:pPr>
        <w:pStyle w:val="ListParagraph"/>
        <w:numPr>
          <w:ilvl w:val="0"/>
          <w:numId w:val="2"/>
        </w:numPr>
        <w:spacing w:after="0" w:line="240" w:lineRule="auto"/>
      </w:pPr>
      <w:r>
        <w:t>East and North Hertfordshire Health and Care Partnership</w:t>
      </w:r>
    </w:p>
    <w:p w14:paraId="1CBFB925" w14:textId="77777777" w:rsidR="00522054" w:rsidRDefault="00522054" w:rsidP="00522054">
      <w:pPr>
        <w:pStyle w:val="ListParagraph"/>
        <w:numPr>
          <w:ilvl w:val="0"/>
          <w:numId w:val="2"/>
        </w:numPr>
        <w:spacing w:after="0" w:line="240" w:lineRule="auto"/>
      </w:pPr>
      <w:r>
        <w:t>University Hospitals of North Midlands</w:t>
      </w:r>
    </w:p>
    <w:p w14:paraId="022E780B" w14:textId="77777777" w:rsidR="00522054" w:rsidRDefault="00522054" w:rsidP="00522054">
      <w:pPr>
        <w:pStyle w:val="ListParagraph"/>
        <w:numPr>
          <w:ilvl w:val="0"/>
          <w:numId w:val="2"/>
        </w:numPr>
        <w:spacing w:after="0" w:line="240" w:lineRule="auto"/>
      </w:pPr>
      <w:r>
        <w:t>Wiltshire Health and Care</w:t>
      </w:r>
    </w:p>
    <w:p w14:paraId="4BBFE8EE" w14:textId="77777777" w:rsidR="00522054" w:rsidRDefault="00522054" w:rsidP="00522054">
      <w:pPr>
        <w:pStyle w:val="ListParagraph"/>
        <w:numPr>
          <w:ilvl w:val="0"/>
          <w:numId w:val="2"/>
        </w:numPr>
        <w:spacing w:after="0" w:line="240" w:lineRule="auto"/>
      </w:pPr>
      <w:r>
        <w:t>Frimley Health NHS Foundation Trust</w:t>
      </w:r>
    </w:p>
    <w:p w14:paraId="1C57CF60" w14:textId="77777777" w:rsidR="00522054" w:rsidRDefault="00522054" w:rsidP="00522054">
      <w:pPr>
        <w:pStyle w:val="ListParagraph"/>
        <w:numPr>
          <w:ilvl w:val="0"/>
          <w:numId w:val="2"/>
        </w:numPr>
        <w:spacing w:after="0" w:line="240" w:lineRule="auto"/>
      </w:pPr>
      <w:r>
        <w:t>Haringey GP Federation</w:t>
      </w:r>
    </w:p>
    <w:p w14:paraId="6FBB6958" w14:textId="77777777" w:rsidR="00522054" w:rsidRDefault="00522054" w:rsidP="00522054">
      <w:pPr>
        <w:pStyle w:val="ListParagraph"/>
        <w:numPr>
          <w:ilvl w:val="0"/>
          <w:numId w:val="2"/>
        </w:numPr>
        <w:spacing w:after="0" w:line="240" w:lineRule="auto"/>
      </w:pPr>
      <w:r>
        <w:t>Blackpool Teaching Hospitals NHS Foundation Trust</w:t>
      </w:r>
    </w:p>
    <w:p w14:paraId="03C53C26" w14:textId="77777777" w:rsidR="00522054" w:rsidRDefault="00522054" w:rsidP="00522054">
      <w:pPr>
        <w:pStyle w:val="ListParagraph"/>
        <w:numPr>
          <w:ilvl w:val="0"/>
          <w:numId w:val="2"/>
        </w:numPr>
        <w:spacing w:after="0" w:line="240" w:lineRule="auto"/>
      </w:pPr>
      <w:r>
        <w:t>North Tees and Hartlepool NHS Trust</w:t>
      </w:r>
    </w:p>
    <w:p w14:paraId="40A135ED" w14:textId="77777777" w:rsidR="00522054" w:rsidRDefault="00522054" w:rsidP="00522054">
      <w:pPr>
        <w:pStyle w:val="ListParagraph"/>
        <w:numPr>
          <w:ilvl w:val="0"/>
          <w:numId w:val="2"/>
        </w:numPr>
        <w:spacing w:after="0" w:line="240" w:lineRule="auto"/>
      </w:pPr>
      <w:r>
        <w:t>University Hospital Coventry and Warwickshire NHS Trust</w:t>
      </w:r>
    </w:p>
    <w:p w14:paraId="039EA0D0" w14:textId="77777777" w:rsidR="00522054" w:rsidRDefault="00522054" w:rsidP="00522054">
      <w:pPr>
        <w:pStyle w:val="ListParagraph"/>
        <w:numPr>
          <w:ilvl w:val="0"/>
          <w:numId w:val="2"/>
        </w:numPr>
        <w:spacing w:after="0" w:line="240" w:lineRule="auto"/>
      </w:pPr>
      <w:r>
        <w:t>University Hospital Southampton NHS Foundation Trust</w:t>
      </w:r>
    </w:p>
    <w:p w14:paraId="778C0BA0" w14:textId="77777777" w:rsidR="00522054" w:rsidRDefault="00522054" w:rsidP="00522054"/>
    <w:p w14:paraId="6281689A" w14:textId="3A19682F" w:rsidR="00522054" w:rsidRDefault="00522054" w:rsidP="00522054">
      <w:pPr>
        <w:spacing w:after="0" w:line="240" w:lineRule="auto"/>
        <w:rPr>
          <w:rFonts w:cstheme="minorHAnsi"/>
          <w:position w:val="17"/>
        </w:rPr>
      </w:pPr>
      <w:r>
        <w:rPr>
          <w:rFonts w:cstheme="minorHAnsi"/>
          <w:position w:val="17"/>
        </w:rPr>
        <w:lastRenderedPageBreak/>
        <w:t xml:space="preserve">IAPT (Improving access to </w:t>
      </w:r>
      <w:r>
        <w:rPr>
          <w:rFonts w:cstheme="minorHAnsi"/>
          <w:b/>
          <w:bCs/>
          <w:position w:val="17"/>
        </w:rPr>
        <w:t>P</w:t>
      </w:r>
      <w:r>
        <w:rPr>
          <w:rFonts w:cstheme="minorHAnsi"/>
          <w:b/>
          <w:bCs/>
          <w:position w:val="17"/>
        </w:rPr>
        <w:t xml:space="preserve">sychological </w:t>
      </w:r>
      <w:r>
        <w:rPr>
          <w:rFonts w:cstheme="minorHAnsi"/>
          <w:b/>
          <w:bCs/>
          <w:position w:val="17"/>
        </w:rPr>
        <w:t>T</w:t>
      </w:r>
      <w:r>
        <w:rPr>
          <w:rFonts w:cstheme="minorHAnsi"/>
          <w:b/>
          <w:bCs/>
          <w:position w:val="17"/>
        </w:rPr>
        <w:t>herapies</w:t>
      </w:r>
      <w:r>
        <w:rPr>
          <w:rFonts w:cstheme="minorHAnsi"/>
          <w:position w:val="17"/>
        </w:rPr>
        <w:t>) has been renamed NHS Talking Therapies for Anxiety and Depression to make the service more accessible and self-explanatory.</w:t>
      </w:r>
    </w:p>
    <w:p w14:paraId="7BBE996E" w14:textId="77777777" w:rsidR="00522054" w:rsidRDefault="00522054" w:rsidP="00522054">
      <w:pPr>
        <w:pBdr>
          <w:bottom w:val="single" w:sz="4" w:space="1" w:color="auto"/>
        </w:pBdr>
        <w:spacing w:after="0" w:line="240" w:lineRule="auto"/>
        <w:rPr>
          <w:rFonts w:cstheme="minorHAnsi"/>
          <w:position w:val="17"/>
        </w:rPr>
      </w:pPr>
    </w:p>
    <w:p w14:paraId="77B6FFBB" w14:textId="77777777" w:rsidR="00522054" w:rsidRDefault="00522054" w:rsidP="00522054">
      <w:pPr>
        <w:jc w:val="both"/>
      </w:pPr>
    </w:p>
    <w:p w14:paraId="3EA75A6E" w14:textId="77777777" w:rsidR="00522054" w:rsidRDefault="00522054" w:rsidP="00522054">
      <w:pPr>
        <w:jc w:val="both"/>
      </w:pPr>
      <w:r>
        <w:t xml:space="preserve">The Government’s draft Mental Health Bill must be strengthened to address rising numbers detained under current </w:t>
      </w:r>
      <w:r>
        <w:t>L</w:t>
      </w:r>
      <w:r>
        <w:t>egislation</w:t>
      </w:r>
      <w:r>
        <w:t>,</w:t>
      </w:r>
      <w:r>
        <w:t xml:space="preserve"> and</w:t>
      </w:r>
      <w:r>
        <w:t xml:space="preserve"> to</w:t>
      </w:r>
      <w:r>
        <w:t xml:space="preserve"> tackle unacceptable and inexcusable failures on racial inequalities, say MPs and Peers. </w:t>
      </w:r>
    </w:p>
    <w:p w14:paraId="0E25FE6C" w14:textId="77777777" w:rsidR="00522054" w:rsidRDefault="00522054" w:rsidP="00522054">
      <w:pPr>
        <w:jc w:val="both"/>
      </w:pPr>
      <w:r>
        <w:t xml:space="preserve">The Joint Committee’s detailed report is published today following extensive hearings to scrutinise the draft </w:t>
      </w:r>
      <w:r>
        <w:t>L</w:t>
      </w:r>
      <w:r>
        <w:t xml:space="preserve">egislation. </w:t>
      </w:r>
    </w:p>
    <w:p w14:paraId="1996B5A3" w14:textId="12818708" w:rsidR="00522054" w:rsidRDefault="00522054" w:rsidP="00522054">
      <w:pPr>
        <w:jc w:val="both"/>
        <w:rPr>
          <w:rFonts w:cs="Calibri"/>
        </w:rPr>
      </w:pPr>
      <w:r>
        <w:t>The Joint Committee, established in July 2022, has examined the extent to which the draft Bill would ensure fewer people were detained against their wishes, promote patient choice, address racial inequalities and end the inappropriate long-term detention of people with learning disabilities and autistic people under the Act.</w:t>
      </w:r>
    </w:p>
    <w:p w14:paraId="30D7284E" w14:textId="77777777" w:rsidR="00522054" w:rsidRDefault="00522054"/>
    <w:sectPr w:rsidR="00522054" w:rsidSect="00092E1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F43D" w14:textId="77777777" w:rsidR="00BE18FC" w:rsidRDefault="00BE18FC" w:rsidP="00522054">
      <w:pPr>
        <w:spacing w:after="0" w:line="240" w:lineRule="auto"/>
      </w:pPr>
      <w:r>
        <w:separator/>
      </w:r>
    </w:p>
  </w:endnote>
  <w:endnote w:type="continuationSeparator" w:id="0">
    <w:p w14:paraId="17542A50" w14:textId="77777777" w:rsidR="00BE18FC" w:rsidRDefault="00BE18FC" w:rsidP="0052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A0D6" w14:textId="77777777" w:rsidR="00522054" w:rsidRDefault="00522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666555"/>
      <w:docPartObj>
        <w:docPartGallery w:val="Page Numbers (Bottom of Page)"/>
        <w:docPartUnique/>
      </w:docPartObj>
    </w:sdtPr>
    <w:sdtEndPr>
      <w:rPr>
        <w:noProof/>
      </w:rPr>
    </w:sdtEndPr>
    <w:sdtContent>
      <w:p w14:paraId="3E9CE297" w14:textId="7F3029E7" w:rsidR="00522054" w:rsidRDefault="005220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F3348" w14:textId="77777777" w:rsidR="00522054" w:rsidRDefault="00522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1E2F" w14:textId="77777777" w:rsidR="00522054" w:rsidRDefault="00522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5B06" w14:textId="77777777" w:rsidR="00BE18FC" w:rsidRDefault="00BE18FC" w:rsidP="00522054">
      <w:pPr>
        <w:spacing w:after="0" w:line="240" w:lineRule="auto"/>
      </w:pPr>
      <w:r>
        <w:separator/>
      </w:r>
    </w:p>
  </w:footnote>
  <w:footnote w:type="continuationSeparator" w:id="0">
    <w:p w14:paraId="1188D940" w14:textId="77777777" w:rsidR="00BE18FC" w:rsidRDefault="00BE18FC" w:rsidP="0052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61F1" w14:textId="77777777" w:rsidR="00522054" w:rsidRDefault="00522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01AA" w14:textId="77777777" w:rsidR="00522054" w:rsidRDefault="00522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C6E1" w14:textId="77777777" w:rsidR="00522054" w:rsidRDefault="00522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7C22"/>
    <w:multiLevelType w:val="hybridMultilevel"/>
    <w:tmpl w:val="ED94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03AED"/>
    <w:multiLevelType w:val="hybridMultilevel"/>
    <w:tmpl w:val="9F88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044160">
    <w:abstractNumId w:val="1"/>
  </w:num>
  <w:num w:numId="2" w16cid:durableId="162754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54"/>
    <w:rsid w:val="00092E15"/>
    <w:rsid w:val="003B4D69"/>
    <w:rsid w:val="004D37C0"/>
    <w:rsid w:val="00522054"/>
    <w:rsid w:val="00667753"/>
    <w:rsid w:val="006A35D0"/>
    <w:rsid w:val="006E2A55"/>
    <w:rsid w:val="00720B0F"/>
    <w:rsid w:val="009254E9"/>
    <w:rsid w:val="009C25E3"/>
    <w:rsid w:val="00BE1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E2CF"/>
  <w15:chartTrackingRefBased/>
  <w15:docId w15:val="{FEF4C98E-164D-48B4-9884-B6433FE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054"/>
    <w:rPr>
      <w:color w:val="0000FF"/>
      <w:u w:val="single"/>
    </w:rPr>
  </w:style>
  <w:style w:type="paragraph" w:styleId="ListParagraph">
    <w:name w:val="List Paragraph"/>
    <w:basedOn w:val="Normal"/>
    <w:uiPriority w:val="34"/>
    <w:qFormat/>
    <w:rsid w:val="00522054"/>
    <w:pPr>
      <w:ind w:left="720"/>
      <w:contextualSpacing/>
    </w:pPr>
  </w:style>
  <w:style w:type="paragraph" w:styleId="Header">
    <w:name w:val="header"/>
    <w:basedOn w:val="Normal"/>
    <w:link w:val="HeaderChar"/>
    <w:uiPriority w:val="99"/>
    <w:unhideWhenUsed/>
    <w:rsid w:val="00522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54"/>
  </w:style>
  <w:style w:type="paragraph" w:styleId="Footer">
    <w:name w:val="footer"/>
    <w:basedOn w:val="Normal"/>
    <w:link w:val="FooterChar"/>
    <w:uiPriority w:val="99"/>
    <w:unhideWhenUsed/>
    <w:rsid w:val="00522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2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mea01.safelinks.protection.outlook.com/?url=https%3A%2F%2Fhealthcareleadersupdate.cmail19.com%2Ft%2Fd-l-zijlttt-tdujkrkydi-h%2F&amp;data=05%7C01%7C%7C911d5ee670944d513e2108dafba23d76%7C84df9e7fe9f640afb435aaaaaaaaaaaa%7C1%7C0%7C638098971473918301%7CUnknown%7CTWFpbGZsb3d8eyJWIjoiMC4wLjAwMDAiLCJQIjoiV2luMzIiLCJBTiI6Ik1haWwiLCJXVCI6Mn0%3D%7C3000%7C%7C%7C&amp;sdata=q09R%2B04cgdnLcazmkBwbAren4qe6ipWbGZdij6x1JmU%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2023-01-21T12:45:00Z</dcterms:created>
  <dcterms:modified xsi:type="dcterms:W3CDTF">2023-01-21T12:53:00Z</dcterms:modified>
</cp:coreProperties>
</file>