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A74A" w14:textId="6CA09B8D" w:rsidR="009C25E3" w:rsidRPr="00664680" w:rsidRDefault="00664680" w:rsidP="00664680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664680">
        <w:rPr>
          <w:sz w:val="36"/>
          <w:szCs w:val="36"/>
        </w:rPr>
        <w:t>MINI BULLETIN – 23 January 2024</w:t>
      </w:r>
    </w:p>
    <w:p w14:paraId="04BBE7C5" w14:textId="77777777" w:rsidR="00664680" w:rsidRDefault="00664680"/>
    <w:p w14:paraId="097E19B2" w14:textId="77777777" w:rsidR="00664680" w:rsidRDefault="00664680"/>
    <w:p w14:paraId="43ACB7DF" w14:textId="77777777" w:rsidR="00664680" w:rsidRDefault="00664680" w:rsidP="00664680">
      <w:pPr>
        <w:jc w:val="both"/>
      </w:pPr>
    </w:p>
    <w:p w14:paraId="5416B4FC" w14:textId="77777777" w:rsidR="00664680" w:rsidRDefault="00664680" w:rsidP="00664680">
      <w:pPr>
        <w:jc w:val="both"/>
        <w:rPr>
          <w:b/>
          <w:bCs/>
          <w:spacing w:val="3"/>
        </w:rPr>
      </w:pPr>
      <w:r>
        <w:rPr>
          <w:b/>
          <w:bCs/>
          <w:spacing w:val="3"/>
          <w:bdr w:val="none" w:sz="0" w:space="0" w:color="auto" w:frame="1"/>
        </w:rPr>
        <w:t>The Department of Health and Social Care (DHSC) has removed the statutory requirement for a full employment history with respect to volunteers in health and care settings. </w:t>
      </w:r>
    </w:p>
    <w:p w14:paraId="062A12A0" w14:textId="00022820" w:rsidR="00664680" w:rsidRDefault="00664680" w:rsidP="00664680">
      <w:pPr>
        <w:jc w:val="both"/>
        <w:rPr>
          <w:spacing w:val="3"/>
        </w:rPr>
      </w:pPr>
      <w:r>
        <w:rPr>
          <w:spacing w:val="3"/>
          <w:bdr w:val="none" w:sz="0" w:space="0" w:color="auto" w:frame="1"/>
        </w:rPr>
        <w:t>This amendment to </w:t>
      </w:r>
      <w:hyperlink r:id="rId4" w:history="1">
        <w:r>
          <w:rPr>
            <w:rStyle w:val="Hyperlink"/>
            <w:color w:val="auto"/>
            <w:spacing w:val="3"/>
            <w:bdr w:val="none" w:sz="0" w:space="0" w:color="auto" w:frame="1"/>
          </w:rPr>
          <w:t>Legislation</w:t>
        </w:r>
      </w:hyperlink>
      <w:r>
        <w:rPr>
          <w:spacing w:val="3"/>
          <w:bdr w:val="none" w:sz="0" w:space="0" w:color="auto" w:frame="1"/>
        </w:rPr>
        <w:t> follows the conclusion of a consultation last year and means that employers are no longer required to request this information from volunteer applicants if deemed unnecessary. </w:t>
      </w:r>
    </w:p>
    <w:p w14:paraId="171926E5" w14:textId="77777777" w:rsidR="00664680" w:rsidRDefault="00664680" w:rsidP="00664680">
      <w:pPr>
        <w:jc w:val="both"/>
        <w:rPr>
          <w:spacing w:val="3"/>
        </w:rPr>
      </w:pPr>
      <w:r>
        <w:rPr>
          <w:spacing w:val="3"/>
          <w:bdr w:val="none" w:sz="0" w:space="0" w:color="auto" w:frame="1"/>
        </w:rPr>
        <w:t>This will help to streamline volunteer recruitment processes, remove barriers for applicants, and reduce administrative burden for service providers. </w:t>
      </w:r>
    </w:p>
    <w:p w14:paraId="7976CE03" w14:textId="77777777" w:rsidR="00664680" w:rsidRDefault="00664680" w:rsidP="00664680">
      <w:pPr>
        <w:jc w:val="both"/>
        <w:rPr>
          <w:spacing w:val="3"/>
          <w:bdr w:val="none" w:sz="0" w:space="0" w:color="auto" w:frame="1"/>
        </w:rPr>
      </w:pPr>
      <w:r>
        <w:rPr>
          <w:spacing w:val="3"/>
          <w:bdr w:val="none" w:sz="0" w:space="0" w:color="auto" w:frame="1"/>
        </w:rPr>
        <w:t>Employers can still request a full employment history should they deem it appropriate when appointing a volunteer. However, it will no longer be a statutory requirement. </w:t>
      </w:r>
    </w:p>
    <w:p w14:paraId="3AF5DD75" w14:textId="35C3847A" w:rsidR="00664680" w:rsidRDefault="00664680" w:rsidP="00664680">
      <w:pPr>
        <w:jc w:val="both"/>
        <w:rPr>
          <w:spacing w:val="3"/>
        </w:rPr>
      </w:pPr>
      <w:r>
        <w:rPr>
          <w:spacing w:val="3"/>
          <w:bdr w:val="none" w:sz="0" w:space="0" w:color="auto" w:frame="1"/>
        </w:rPr>
        <w:t xml:space="preserve">This change has been reflected in </w:t>
      </w:r>
      <w:r>
        <w:rPr>
          <w:spacing w:val="3"/>
          <w:bdr w:val="none" w:sz="0" w:space="0" w:color="auto" w:frame="1"/>
        </w:rPr>
        <w:t>S</w:t>
      </w:r>
      <w:r>
        <w:rPr>
          <w:spacing w:val="3"/>
          <w:bdr w:val="none" w:sz="0" w:space="0" w:color="auto" w:frame="1"/>
        </w:rPr>
        <w:t>ection 2.3 of the </w:t>
      </w:r>
      <w:hyperlink r:id="rId5" w:history="1">
        <w:r>
          <w:rPr>
            <w:rStyle w:val="Hyperlink"/>
            <w:color w:val="auto"/>
            <w:spacing w:val="3"/>
            <w:bdr w:val="none" w:sz="0" w:space="0" w:color="auto" w:frame="1"/>
          </w:rPr>
          <w:t>employment history and reference checks standard</w:t>
        </w:r>
      </w:hyperlink>
      <w:r>
        <w:rPr>
          <w:spacing w:val="3"/>
          <w:bdr w:val="none" w:sz="0" w:space="0" w:color="auto" w:frame="1"/>
        </w:rPr>
        <w:t>. </w:t>
      </w:r>
    </w:p>
    <w:p w14:paraId="053DA92D" w14:textId="7297BF22" w:rsidR="00664680" w:rsidRDefault="00664680" w:rsidP="00664680">
      <w:pPr>
        <w:jc w:val="both"/>
        <w:rPr>
          <w:spacing w:val="3"/>
        </w:rPr>
      </w:pPr>
      <w:r>
        <w:rPr>
          <w:spacing w:val="3"/>
          <w:bdr w:val="none" w:sz="0" w:space="0" w:color="auto" w:frame="1"/>
        </w:rPr>
        <w:t xml:space="preserve">The </w:t>
      </w:r>
      <w:r>
        <w:rPr>
          <w:spacing w:val="3"/>
          <w:bdr w:val="none" w:sz="0" w:space="0" w:color="auto" w:frame="1"/>
        </w:rPr>
        <w:t>G</w:t>
      </w:r>
      <w:r>
        <w:rPr>
          <w:spacing w:val="3"/>
          <w:bdr w:val="none" w:sz="0" w:space="0" w:color="auto" w:frame="1"/>
        </w:rPr>
        <w:t>overnment has committed to reviewing the impact of the change within two years.</w:t>
      </w:r>
    </w:p>
    <w:p w14:paraId="298FC465" w14:textId="77777777" w:rsidR="00664680" w:rsidRDefault="00664680" w:rsidP="00664680">
      <w:pPr>
        <w:jc w:val="both"/>
        <w:rPr>
          <w:spacing w:val="3"/>
        </w:rPr>
      </w:pPr>
      <w:r>
        <w:rPr>
          <w:spacing w:val="3"/>
          <w:bdr w:val="none" w:sz="0" w:space="0" w:color="auto" w:frame="1"/>
        </w:rPr>
        <w:t>Employers are still required to ensure that volunteer recruitment processes remain robust, safe and effective and should always refer to the six </w:t>
      </w:r>
      <w:hyperlink r:id="rId6" w:history="1">
        <w:r>
          <w:rPr>
            <w:rStyle w:val="Hyperlink"/>
            <w:color w:val="auto"/>
            <w:spacing w:val="3"/>
            <w:bdr w:val="none" w:sz="0" w:space="0" w:color="auto" w:frame="1"/>
          </w:rPr>
          <w:t>NHS employment check standards</w:t>
        </w:r>
      </w:hyperlink>
      <w:r>
        <w:rPr>
          <w:spacing w:val="3"/>
          <w:bdr w:val="none" w:sz="0" w:space="0" w:color="auto" w:frame="1"/>
        </w:rPr>
        <w:t>. </w:t>
      </w:r>
    </w:p>
    <w:p w14:paraId="0B6E0E24" w14:textId="77777777" w:rsidR="00664680" w:rsidRDefault="00664680" w:rsidP="00664680">
      <w:pPr>
        <w:spacing w:line="254" w:lineRule="auto"/>
        <w:jc w:val="both"/>
      </w:pPr>
    </w:p>
    <w:p w14:paraId="18213E71" w14:textId="77777777" w:rsidR="00664680" w:rsidRDefault="00664680" w:rsidP="00664680">
      <w:pPr>
        <w:spacing w:line="254" w:lineRule="auto"/>
        <w:jc w:val="both"/>
      </w:pPr>
    </w:p>
    <w:p w14:paraId="1B82A130" w14:textId="77777777" w:rsidR="00664680" w:rsidRDefault="00664680" w:rsidP="00664680">
      <w:pPr>
        <w:pBdr>
          <w:bottom w:val="single" w:sz="4" w:space="1" w:color="auto"/>
        </w:pBdr>
        <w:shd w:val="clear" w:color="auto" w:fill="F2F2F2" w:themeFill="background1" w:themeFillShade="F2"/>
      </w:pPr>
      <w:r>
        <w:t xml:space="preserve">NHS App waiting list </w:t>
      </w:r>
      <w:proofErr w:type="gramStart"/>
      <w:r>
        <w:t>information</w:t>
      </w:r>
      <w:proofErr w:type="gramEnd"/>
      <w:r>
        <w:t> </w:t>
      </w:r>
    </w:p>
    <w:p w14:paraId="7D6E7F5B" w14:textId="6FC05A33" w:rsidR="00664680" w:rsidRDefault="00664680" w:rsidP="00664680">
      <w:pPr>
        <w:jc w:val="both"/>
        <w:rPr>
          <w:rFonts w:ascii="Segoe UI" w:eastAsia="Times New Roman" w:hAnsi="Segoe UI" w:cs="Segoe UI"/>
        </w:rPr>
      </w:pPr>
      <w:r>
        <w:rPr>
          <w:rFonts w:asciiTheme="minorHAnsi" w:hAnsiTheme="minorHAnsi" w:cstheme="minorBidi"/>
          <w:color w:val="030303"/>
        </w:rPr>
        <w:t>From Tuesday 30 January</w:t>
      </w:r>
      <w:r>
        <w:rPr>
          <w:rFonts w:asciiTheme="minorHAnsi" w:hAnsiTheme="minorHAnsi" w:cstheme="minorBidi"/>
          <w:color w:val="030303"/>
        </w:rPr>
        <w:t>,</w:t>
      </w:r>
      <w:r>
        <w:rPr>
          <w:rFonts w:asciiTheme="minorHAnsi" w:hAnsiTheme="minorHAnsi" w:cstheme="minorBidi"/>
          <w:color w:val="030303"/>
        </w:rPr>
        <w:t xml:space="preserve"> the NHS App will show the </w:t>
      </w:r>
      <w:r>
        <w:rPr>
          <w:rFonts w:asciiTheme="minorHAnsi" w:hAnsiTheme="minorHAnsi" w:cstheme="minorBidi"/>
          <w:b/>
          <w:bCs/>
          <w:color w:val="030303"/>
        </w:rPr>
        <w:t>mean (average) waiting time</w:t>
      </w:r>
      <w:r>
        <w:rPr>
          <w:rFonts w:asciiTheme="minorHAnsi" w:hAnsiTheme="minorHAnsi" w:cstheme="minorBidi"/>
          <w:color w:val="030303"/>
        </w:rPr>
        <w:t xml:space="preserve"> to patients who have been referred into a specialty in acute trusts. This national rollout follows a successful local trial.</w:t>
      </w:r>
      <w:r>
        <w:rPr>
          <w:rFonts w:ascii="Arial" w:hAnsi="Arial" w:cs="Arial"/>
          <w:color w:val="030303"/>
          <w:sz w:val="20"/>
          <w:szCs w:val="20"/>
        </w:rPr>
        <w:t> </w:t>
      </w:r>
    </w:p>
    <w:p w14:paraId="046A1401" w14:textId="77777777" w:rsidR="00664680" w:rsidRDefault="00664680"/>
    <w:sectPr w:rsidR="00664680" w:rsidSect="00664680"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80"/>
    <w:rsid w:val="00092E15"/>
    <w:rsid w:val="003B4D69"/>
    <w:rsid w:val="004D37C0"/>
    <w:rsid w:val="00664680"/>
    <w:rsid w:val="00667753"/>
    <w:rsid w:val="006A35D0"/>
    <w:rsid w:val="006E2A55"/>
    <w:rsid w:val="00720B0F"/>
    <w:rsid w:val="009254E9"/>
    <w:rsid w:val="009C25E3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E68E"/>
  <w15:chartTrackingRefBased/>
  <w15:docId w15:val="{FE621A25-B9FB-405D-AF42-074E80BC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4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ea01.safelinks.protection.outlook.com/?url=https%3A%2F%2Fwww.nhsemployers.org%2Frecruitment%2Femployment-standards-and-regulation&amp;data=05%7C02%7C%7C10536bc30d9641eb95de08dc1c13c95b%7C84df9e7fe9f640afb435aaaaaaaaaaaa%7C1%7C0%7C638416118510795441%7CUnknown%7CTWFpbGZsb3d8eyJWIjoiMC4wLjAwMDAiLCJQIjoiV2luMzIiLCJBTiI6Ik1haWwiLCJXVCI6Mn0%3D%7C3000%7C%7C%7C&amp;sdata=x1t3La7IETNIz72zP1ATTXtae2Bx4Bx06bQcuy%2BzjGE%3D&amp;reserved=0" TargetMode="External"/><Relationship Id="rId5" Type="http://schemas.openxmlformats.org/officeDocument/2006/relationships/hyperlink" Target="https://emea01.safelinks.protection.outlook.com/?url=https%3A%2F%2Fwww.nhsemployers.org%2Fpublications%2Femployment-history-and-reference-checks-standard&amp;data=05%7C02%7C%7C10536bc30d9641eb95de08dc1c13c95b%7C84df9e7fe9f640afb435aaaaaaaaaaaa%7C1%7C0%7C638416118510788025%7CUnknown%7CTWFpbGZsb3d8eyJWIjoiMC4wLjAwMDAiLCJQIjoiV2luMzIiLCJBTiI6Ik1haWwiLCJXVCI6Mn0%3D%7C3000%7C%7C%7C&amp;sdata=D5UoO1GY6C%2FBezHspPbjWVqaUlClvHQCkb6KmOX7wg4%3D&amp;reserved=0" TargetMode="External"/><Relationship Id="rId4" Type="http://schemas.openxmlformats.org/officeDocument/2006/relationships/hyperlink" Target="https://emea01.safelinks.protection.outlook.com/?url=https%3A%2F%2Fwww.legislation.gov.uk%2Fuksi%2F2023%2F1404%2Fpdfs%2Fuksiem_20231404_en_001.pdf&amp;data=05%7C02%7C%7C10536bc30d9641eb95de08dc1c13c95b%7C84df9e7fe9f640afb435aaaaaaaaaaaa%7C1%7C0%7C638416118510778399%7CUnknown%7CTWFpbGZsb3d8eyJWIjoiMC4wLjAwMDAiLCJQIjoiV2luMzIiLCJBTiI6Ik1haWwiLCJXVCI6Mn0%3D%7C3000%7C%7C%7C&amp;sdata=DpTFNxuF2DN7gnUQ3PajBbgc9SUyD%2FBacG6bfK4AP6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2024-01-23T14:48:00Z</dcterms:created>
  <dcterms:modified xsi:type="dcterms:W3CDTF">2024-01-23T14:50:00Z</dcterms:modified>
</cp:coreProperties>
</file>