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84CD" w14:textId="1A6413D5" w:rsidR="009C25E3" w:rsidRPr="00BF6526" w:rsidRDefault="00BF6526" w:rsidP="00BF6526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sz w:val="36"/>
          <w:szCs w:val="36"/>
        </w:rPr>
      </w:pPr>
      <w:r w:rsidRPr="00BF6526">
        <w:rPr>
          <w:sz w:val="36"/>
          <w:szCs w:val="36"/>
        </w:rPr>
        <w:t>MINI BULLETIN – 22 December 2023</w:t>
      </w:r>
    </w:p>
    <w:p w14:paraId="6200B944" w14:textId="77777777" w:rsidR="00BF6526" w:rsidRDefault="00BF6526"/>
    <w:p w14:paraId="7D9F4790" w14:textId="77777777" w:rsidR="00BF6526" w:rsidRDefault="00BF6526" w:rsidP="00BF6526">
      <w:pPr>
        <w:rPr>
          <w:rFonts w:ascii="Segoe UI" w:eastAsia="Times New Roman" w:hAnsi="Segoe UI" w:cs="Segoe UI"/>
        </w:rPr>
      </w:pPr>
      <w:hyperlink r:id="rId7" w:history="1">
        <w:r>
          <w:rPr>
            <w:rStyle w:val="Hyperlink"/>
            <w:rFonts w:eastAsia="Times New Roman"/>
          </w:rPr>
          <w:t>https://www.gov.uk/government/consultations/role-of-incentive-schemes-in-general-practice</w:t>
        </w:r>
      </w:hyperlink>
    </w:p>
    <w:p w14:paraId="62894C08" w14:textId="77777777" w:rsidR="00BF6526" w:rsidRDefault="00BF6526" w:rsidP="00BF6526">
      <w:pPr>
        <w:rPr>
          <w:rFonts w:ascii="Segoe UI" w:eastAsia="Times New Roman" w:hAnsi="Segoe UI" w:cs="Segoe UI"/>
        </w:rPr>
      </w:pPr>
    </w:p>
    <w:p w14:paraId="773053CF" w14:textId="77777777" w:rsidR="00BF6526" w:rsidRDefault="00BF6526" w:rsidP="00BF652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before="0" w:beforeAutospacing="0" w:after="0" w:afterAutospacing="0"/>
        <w:jc w:val="center"/>
        <w:rPr>
          <w:rFonts w:ascii="Segoe UI" w:eastAsia="Times New Roman" w:hAnsi="Segoe UI" w:cs="Segoe UI"/>
          <w:color w:val="0B0C0C"/>
        </w:rPr>
      </w:pPr>
      <w:r>
        <w:rPr>
          <w:rFonts w:eastAsia="Times New Roman"/>
          <w:color w:val="0B0C0C"/>
        </w:rPr>
        <w:t>Role of incentive schemes in general practice</w:t>
      </w:r>
    </w:p>
    <w:p w14:paraId="325AF9CE" w14:textId="112D8803" w:rsidR="00BF6526" w:rsidRPr="00BF6526" w:rsidRDefault="00BF6526" w:rsidP="00BF6526">
      <w:pPr>
        <w:shd w:val="clear" w:color="auto" w:fill="FFFFFF"/>
        <w:outlineLvl w:val="0"/>
        <w:rPr>
          <w:rFonts w:eastAsia="Times New Roman"/>
          <w:color w:val="0B0C0C"/>
          <w:sz w:val="27"/>
          <w:szCs w:val="27"/>
        </w:rPr>
      </w:pPr>
      <w:r w:rsidRPr="00BF6526">
        <w:rPr>
          <w:rFonts w:eastAsia="Times New Roman"/>
          <w:color w:val="0B0C0C"/>
          <w:sz w:val="27"/>
          <w:szCs w:val="27"/>
        </w:rPr>
        <w:t>From:</w:t>
      </w:r>
      <w:r w:rsidRPr="00BF6526">
        <w:rPr>
          <w:rFonts w:eastAsia="Times New Roman"/>
          <w:color w:val="0B0C0C"/>
          <w:sz w:val="27"/>
          <w:szCs w:val="27"/>
        </w:rPr>
        <w:t xml:space="preserve">              </w:t>
      </w:r>
      <w:hyperlink r:id="rId8" w:history="1">
        <w:r w:rsidRPr="00BF6526">
          <w:rPr>
            <w:rStyle w:val="Hyperlink"/>
            <w:rFonts w:eastAsia="Times New Roman"/>
            <w:b/>
            <w:bCs/>
            <w:color w:val="1D70B8"/>
            <w:sz w:val="27"/>
            <w:szCs w:val="27"/>
          </w:rPr>
          <w:t>Department of Health and Social Care</w:t>
        </w:r>
      </w:hyperlink>
    </w:p>
    <w:p w14:paraId="6E0620C6" w14:textId="4B9CC646" w:rsidR="00BF6526" w:rsidRDefault="00BF6526" w:rsidP="00BF6526">
      <w:pPr>
        <w:shd w:val="clear" w:color="auto" w:fill="FFFFFF"/>
        <w:rPr>
          <w:rFonts w:eastAsia="Times New Roman"/>
          <w:color w:val="0B0C0C"/>
          <w:sz w:val="27"/>
          <w:szCs w:val="27"/>
        </w:rPr>
      </w:pPr>
      <w:r w:rsidRPr="00BF6526">
        <w:rPr>
          <w:rFonts w:eastAsia="Times New Roman"/>
          <w:color w:val="0B0C0C"/>
          <w:sz w:val="27"/>
          <w:szCs w:val="27"/>
        </w:rPr>
        <w:t>Published</w:t>
      </w:r>
      <w:r w:rsidRPr="00BF6526">
        <w:rPr>
          <w:rFonts w:eastAsia="Times New Roman"/>
          <w:color w:val="0B0C0C"/>
          <w:sz w:val="27"/>
          <w:szCs w:val="27"/>
        </w:rPr>
        <w:t xml:space="preserve">:      </w:t>
      </w:r>
      <w:r w:rsidRPr="00BF6526">
        <w:rPr>
          <w:rFonts w:eastAsia="Times New Roman"/>
          <w:color w:val="0B0C0C"/>
          <w:sz w:val="27"/>
          <w:szCs w:val="27"/>
        </w:rPr>
        <w:t>14 December 2023</w:t>
      </w:r>
    </w:p>
    <w:p w14:paraId="5945DC8D" w14:textId="77777777" w:rsidR="00BF6526" w:rsidRPr="00BF6526" w:rsidRDefault="00BF6526" w:rsidP="00BF6526">
      <w:pPr>
        <w:shd w:val="clear" w:color="auto" w:fill="FFFFFF"/>
        <w:rPr>
          <w:rFonts w:eastAsia="Times New Roman"/>
          <w:color w:val="0B0C0C"/>
          <w:sz w:val="27"/>
          <w:szCs w:val="27"/>
        </w:rPr>
      </w:pPr>
    </w:p>
    <w:p w14:paraId="7321950A" w14:textId="77777777" w:rsidR="00BF6526" w:rsidRPr="00BF6526" w:rsidRDefault="00BF6526" w:rsidP="00BF6526">
      <w:pPr>
        <w:pStyle w:val="Heading2"/>
        <w:pBdr>
          <w:bottom w:val="single" w:sz="4" w:space="1" w:color="auto"/>
        </w:pBdr>
        <w:shd w:val="clear" w:color="auto" w:fill="F2F2F2" w:themeFill="background1" w:themeFillShade="F2"/>
        <w:spacing w:after="150" w:afterAutospacing="0"/>
        <w:rPr>
          <w:rFonts w:ascii="Segoe UI Historic" w:eastAsia="Times New Roman" w:hAnsi="Segoe UI Historic" w:cs="Segoe UI Historic"/>
        </w:rPr>
      </w:pPr>
      <w:r w:rsidRPr="00BF6526">
        <w:rPr>
          <w:rFonts w:ascii="Segoe UI Historic" w:eastAsia="Times New Roman" w:hAnsi="Segoe UI Historic" w:cs="Segoe UI Historic"/>
        </w:rPr>
        <w:t>Summary</w:t>
      </w:r>
    </w:p>
    <w:p w14:paraId="6A5F9EA9" w14:textId="77777777" w:rsidR="00BF6526" w:rsidRPr="00BF6526" w:rsidRDefault="00BF6526" w:rsidP="00BF6526">
      <w:pPr>
        <w:pStyle w:val="app-c-bannerdesc"/>
        <w:shd w:val="clear" w:color="auto" w:fill="FFFFFF"/>
        <w:rPr>
          <w:rFonts w:ascii="Segoe UI Historic" w:hAnsi="Segoe UI Historic" w:cs="Segoe UI Historic"/>
          <w:sz w:val="27"/>
          <w:szCs w:val="27"/>
        </w:rPr>
      </w:pPr>
      <w:r w:rsidRPr="00BF6526">
        <w:rPr>
          <w:rFonts w:ascii="Segoe UI Historic" w:hAnsi="Segoe UI Historic" w:cs="Segoe UI Historic"/>
          <w:sz w:val="27"/>
          <w:szCs w:val="27"/>
        </w:rPr>
        <w:t>Government is seeking views on the role of incentives in general practice.</w:t>
      </w:r>
    </w:p>
    <w:p w14:paraId="7156A750" w14:textId="4A849F9A" w:rsidR="00BF6526" w:rsidRPr="00BF6526" w:rsidRDefault="00BF6526" w:rsidP="00BF6526">
      <w:pPr>
        <w:pStyle w:val="app-c-bannerdesc"/>
        <w:shd w:val="clear" w:color="auto" w:fill="F2F2F2" w:themeFill="background1" w:themeFillShade="F2"/>
        <w:rPr>
          <w:rStyle w:val="Strong"/>
          <w:rFonts w:ascii="Segoe UI Historic" w:hAnsi="Segoe UI Historic" w:cs="Segoe UI Historic"/>
          <w:sz w:val="27"/>
          <w:szCs w:val="27"/>
        </w:rPr>
      </w:pPr>
      <w:r w:rsidRPr="00BF6526">
        <w:rPr>
          <w:rFonts w:ascii="Segoe UI Historic" w:hAnsi="Segoe UI Historic" w:cs="Segoe UI Historic"/>
          <w:sz w:val="27"/>
          <w:szCs w:val="27"/>
        </w:rPr>
        <w:t>This consultation closes at</w:t>
      </w:r>
      <w:r>
        <w:rPr>
          <w:rFonts w:ascii="Segoe UI Historic" w:hAnsi="Segoe UI Historic" w:cs="Segoe UI Historic"/>
          <w:sz w:val="27"/>
          <w:szCs w:val="27"/>
        </w:rPr>
        <w:t xml:space="preserve">:       </w:t>
      </w:r>
      <w:r w:rsidRPr="00BF6526">
        <w:rPr>
          <w:rStyle w:val="Strong"/>
          <w:rFonts w:ascii="Segoe UI Historic" w:hAnsi="Segoe UI Historic" w:cs="Segoe UI Historic"/>
          <w:sz w:val="27"/>
          <w:szCs w:val="27"/>
        </w:rPr>
        <w:t xml:space="preserve">11:59pm on </w:t>
      </w:r>
      <w:r>
        <w:rPr>
          <w:rStyle w:val="Strong"/>
          <w:rFonts w:ascii="Segoe UI Historic" w:hAnsi="Segoe UI Historic" w:cs="Segoe UI Historic"/>
          <w:sz w:val="27"/>
          <w:szCs w:val="27"/>
        </w:rPr>
        <w:t>0</w:t>
      </w:r>
      <w:r w:rsidRPr="00BF6526">
        <w:rPr>
          <w:rStyle w:val="Strong"/>
          <w:rFonts w:ascii="Segoe UI Historic" w:hAnsi="Segoe UI Historic" w:cs="Segoe UI Historic"/>
          <w:sz w:val="27"/>
          <w:szCs w:val="27"/>
        </w:rPr>
        <w:t>7 March 2024</w:t>
      </w:r>
    </w:p>
    <w:p w14:paraId="415C473F" w14:textId="77777777" w:rsidR="00BF6526" w:rsidRPr="00BF6526" w:rsidRDefault="00BF6526" w:rsidP="00BF6526">
      <w:pPr>
        <w:pStyle w:val="app-c-bannerdesc"/>
        <w:shd w:val="clear" w:color="auto" w:fill="FFFFFF"/>
        <w:rPr>
          <w:rFonts w:ascii="Segoe UI Historic" w:hAnsi="Segoe UI Historic" w:cs="Segoe UI Historic"/>
          <w:sz w:val="27"/>
          <w:szCs w:val="27"/>
        </w:rPr>
      </w:pPr>
    </w:p>
    <w:p w14:paraId="245D93D0" w14:textId="77777777" w:rsidR="00BF6526" w:rsidRPr="00BF6526" w:rsidRDefault="00BF6526" w:rsidP="00BF6526">
      <w:pPr>
        <w:pStyle w:val="Heading2"/>
        <w:pBdr>
          <w:bottom w:val="single" w:sz="4" w:space="1" w:color="auto"/>
        </w:pBdr>
        <w:shd w:val="clear" w:color="auto" w:fill="F2F2F2" w:themeFill="background1" w:themeFillShade="F2"/>
        <w:spacing w:before="0" w:beforeAutospacing="0" w:after="450" w:afterAutospacing="0"/>
        <w:rPr>
          <w:rFonts w:ascii="Segoe UI Historic" w:eastAsia="Times New Roman" w:hAnsi="Segoe UI Historic" w:cs="Segoe UI Historic"/>
          <w:color w:val="0B0C0C"/>
        </w:rPr>
      </w:pPr>
      <w:r w:rsidRPr="00BF6526">
        <w:rPr>
          <w:rFonts w:ascii="Segoe UI Historic" w:eastAsia="Times New Roman" w:hAnsi="Segoe UI Historic" w:cs="Segoe UI Historic"/>
          <w:color w:val="0B0C0C"/>
        </w:rPr>
        <w:t>Consultation description</w:t>
      </w:r>
    </w:p>
    <w:p w14:paraId="34FC4DD5" w14:textId="206FE1A4" w:rsidR="00BF6526" w:rsidRPr="00BF6526" w:rsidRDefault="00BF6526" w:rsidP="00BF6526">
      <w:pPr>
        <w:pStyle w:val="NormalWeb"/>
        <w:shd w:val="clear" w:color="auto" w:fill="FFFFFF"/>
        <w:spacing w:before="0" w:beforeAutospacing="0" w:after="300" w:afterAutospacing="0"/>
        <w:rPr>
          <w:rFonts w:ascii="Segoe UI Historic" w:hAnsi="Segoe UI Historic" w:cs="Segoe UI Historic"/>
          <w:color w:val="0B0C0C"/>
          <w:sz w:val="27"/>
          <w:szCs w:val="27"/>
        </w:rPr>
      </w:pPr>
      <w:r w:rsidRPr="00BF6526">
        <w:rPr>
          <w:rFonts w:ascii="Segoe UI Historic" w:hAnsi="Segoe UI Historic" w:cs="Segoe UI Historic"/>
          <w:color w:val="0B0C0C"/>
          <w:sz w:val="27"/>
          <w:szCs w:val="27"/>
        </w:rPr>
        <w:t xml:space="preserve">In England, </w:t>
      </w:r>
      <w:r w:rsidRPr="00BF6526">
        <w:rPr>
          <w:rFonts w:ascii="Segoe UI Historic" w:hAnsi="Segoe UI Historic" w:cs="Segoe UI Historic"/>
          <w:color w:val="0B0C0C"/>
          <w:sz w:val="27"/>
          <w:szCs w:val="27"/>
        </w:rPr>
        <w:t>G</w:t>
      </w:r>
      <w:r w:rsidRPr="00BF6526">
        <w:rPr>
          <w:rFonts w:ascii="Segoe UI Historic" w:hAnsi="Segoe UI Historic" w:cs="Segoe UI Historic"/>
          <w:color w:val="0B0C0C"/>
          <w:sz w:val="27"/>
          <w:szCs w:val="27"/>
        </w:rPr>
        <w:t xml:space="preserve">eneral </w:t>
      </w:r>
      <w:r w:rsidRPr="00BF6526">
        <w:rPr>
          <w:rFonts w:ascii="Segoe UI Historic" w:hAnsi="Segoe UI Historic" w:cs="Segoe UI Historic"/>
          <w:color w:val="0B0C0C"/>
          <w:sz w:val="27"/>
          <w:szCs w:val="27"/>
        </w:rPr>
        <w:t>P</w:t>
      </w:r>
      <w:r w:rsidRPr="00BF6526">
        <w:rPr>
          <w:rFonts w:ascii="Segoe UI Historic" w:hAnsi="Segoe UI Historic" w:cs="Segoe UI Historic"/>
          <w:color w:val="0B0C0C"/>
          <w:sz w:val="27"/>
          <w:szCs w:val="27"/>
        </w:rPr>
        <w:t>ractices are incentivised through 2 main schemes, the:</w:t>
      </w:r>
    </w:p>
    <w:p w14:paraId="4E42B1DB" w14:textId="77777777" w:rsidR="00BF6526" w:rsidRPr="00BF6526" w:rsidRDefault="00BF6526" w:rsidP="00BF6526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eastAsia="Times New Roman"/>
          <w:color w:val="0B0C0C"/>
          <w:sz w:val="27"/>
          <w:szCs w:val="27"/>
        </w:rPr>
      </w:pPr>
      <w:r w:rsidRPr="00BF6526">
        <w:rPr>
          <w:rFonts w:eastAsia="Times New Roman"/>
          <w:color w:val="0B0C0C"/>
          <w:sz w:val="27"/>
          <w:szCs w:val="27"/>
        </w:rPr>
        <w:t>Quality and Outcomes Framework (QOF)</w:t>
      </w:r>
    </w:p>
    <w:p w14:paraId="6FADF15A" w14:textId="77777777" w:rsidR="00BF6526" w:rsidRPr="00BF6526" w:rsidRDefault="00BF6526" w:rsidP="00BF6526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eastAsia="Times New Roman"/>
          <w:color w:val="0B0C0C"/>
          <w:sz w:val="27"/>
          <w:szCs w:val="27"/>
        </w:rPr>
      </w:pPr>
      <w:r w:rsidRPr="00BF6526">
        <w:rPr>
          <w:rFonts w:eastAsia="Times New Roman"/>
          <w:color w:val="0B0C0C"/>
          <w:sz w:val="27"/>
          <w:szCs w:val="27"/>
        </w:rPr>
        <w:t>Investment and Impact Fund (IIF)</w:t>
      </w:r>
    </w:p>
    <w:p w14:paraId="7F10FEE1" w14:textId="77777777" w:rsidR="00BF6526" w:rsidRPr="00BF6526" w:rsidRDefault="00BF6526" w:rsidP="00BF6526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="Segoe UI Historic" w:hAnsi="Segoe UI Historic" w:cs="Segoe UI Historic"/>
          <w:color w:val="0B0C0C"/>
          <w:sz w:val="27"/>
          <w:szCs w:val="27"/>
        </w:rPr>
      </w:pPr>
      <w:r w:rsidRPr="00BF6526">
        <w:rPr>
          <w:rFonts w:ascii="Segoe UI Historic" w:hAnsi="Segoe UI Historic" w:cs="Segoe UI Historic"/>
          <w:color w:val="0B0C0C"/>
          <w:sz w:val="27"/>
          <w:szCs w:val="27"/>
        </w:rPr>
        <w:t>These schemes aim to enhance healthcare delivery and patient outcomes by incentivising continuous improvement in clinical care and public health delivery.</w:t>
      </w:r>
    </w:p>
    <w:p w14:paraId="4A0F013D" w14:textId="77777777" w:rsidR="00BF6526" w:rsidRPr="00BF6526" w:rsidRDefault="00BF6526" w:rsidP="00BF6526">
      <w:pPr>
        <w:pStyle w:val="NormalWeb"/>
        <w:shd w:val="clear" w:color="auto" w:fill="FFFFFF"/>
        <w:spacing w:before="300" w:beforeAutospacing="0" w:after="300" w:afterAutospacing="0"/>
        <w:rPr>
          <w:rFonts w:ascii="Segoe UI Historic" w:hAnsi="Segoe UI Historic" w:cs="Segoe UI Historic"/>
          <w:color w:val="0B0C0C"/>
          <w:sz w:val="27"/>
          <w:szCs w:val="27"/>
        </w:rPr>
      </w:pPr>
      <w:r w:rsidRPr="00BF6526">
        <w:rPr>
          <w:rFonts w:ascii="Segoe UI Historic" w:hAnsi="Segoe UI Historic" w:cs="Segoe UI Historic"/>
          <w:color w:val="0B0C0C"/>
          <w:sz w:val="27"/>
          <w:szCs w:val="27"/>
        </w:rPr>
        <w:t>This consultation is divided into 3 sections:</w:t>
      </w:r>
    </w:p>
    <w:p w14:paraId="3CAF529C" w14:textId="0ACA20F3" w:rsidR="00BF6526" w:rsidRPr="00BF6526" w:rsidRDefault="00BF6526" w:rsidP="00BF6526">
      <w:pPr>
        <w:numPr>
          <w:ilvl w:val="0"/>
          <w:numId w:val="2"/>
        </w:numPr>
        <w:shd w:val="clear" w:color="auto" w:fill="FFFFFF"/>
        <w:spacing w:after="75" w:line="240" w:lineRule="auto"/>
        <w:ind w:left="1020"/>
        <w:rPr>
          <w:rFonts w:eastAsia="Times New Roman"/>
          <w:color w:val="0B0C0C"/>
          <w:sz w:val="27"/>
          <w:szCs w:val="27"/>
        </w:rPr>
      </w:pPr>
      <w:r w:rsidRPr="00BF6526">
        <w:rPr>
          <w:rFonts w:eastAsia="Times New Roman"/>
          <w:color w:val="0B0C0C"/>
          <w:sz w:val="27"/>
          <w:szCs w:val="27"/>
        </w:rPr>
        <w:t>F</w:t>
      </w:r>
      <w:r w:rsidRPr="00BF6526">
        <w:rPr>
          <w:rFonts w:eastAsia="Times New Roman"/>
          <w:color w:val="0B0C0C"/>
          <w:sz w:val="27"/>
          <w:szCs w:val="27"/>
        </w:rPr>
        <w:t>eedback on the role and nature of any incentive scheme in general practice, with a focus on the current scope of the QOF and the IIF</w:t>
      </w:r>
      <w:r w:rsidRPr="00BF6526">
        <w:rPr>
          <w:rFonts w:eastAsia="Times New Roman"/>
          <w:color w:val="0B0C0C"/>
          <w:sz w:val="27"/>
          <w:szCs w:val="27"/>
        </w:rPr>
        <w:t>.</w:t>
      </w:r>
    </w:p>
    <w:p w14:paraId="2D00EF28" w14:textId="5A5A32FF" w:rsidR="00BF6526" w:rsidRPr="00BF6526" w:rsidRDefault="00BF6526" w:rsidP="00BF6526">
      <w:pPr>
        <w:numPr>
          <w:ilvl w:val="0"/>
          <w:numId w:val="2"/>
        </w:numPr>
        <w:shd w:val="clear" w:color="auto" w:fill="FFFFFF"/>
        <w:spacing w:after="75" w:line="240" w:lineRule="auto"/>
        <w:ind w:left="1020"/>
        <w:rPr>
          <w:rFonts w:eastAsia="Times New Roman"/>
          <w:color w:val="0B0C0C"/>
          <w:sz w:val="27"/>
          <w:szCs w:val="27"/>
        </w:rPr>
      </w:pPr>
      <w:r w:rsidRPr="00BF6526">
        <w:rPr>
          <w:rFonts w:eastAsia="Times New Roman"/>
          <w:color w:val="0B0C0C"/>
          <w:sz w:val="27"/>
          <w:szCs w:val="27"/>
        </w:rPr>
        <w:lastRenderedPageBreak/>
        <w:t>C</w:t>
      </w:r>
      <w:r w:rsidRPr="00BF6526">
        <w:rPr>
          <w:rFonts w:eastAsia="Times New Roman"/>
          <w:color w:val="0B0C0C"/>
          <w:sz w:val="27"/>
          <w:szCs w:val="27"/>
        </w:rPr>
        <w:t>omments on possible changes in scope of incentive schemes beyond clinical indicators</w:t>
      </w:r>
      <w:r w:rsidRPr="00BF6526">
        <w:rPr>
          <w:rFonts w:eastAsia="Times New Roman"/>
          <w:color w:val="0B0C0C"/>
          <w:sz w:val="27"/>
          <w:szCs w:val="27"/>
        </w:rPr>
        <w:t>.</w:t>
      </w:r>
    </w:p>
    <w:p w14:paraId="17E3AC1F" w14:textId="075EC939" w:rsidR="00BF6526" w:rsidRPr="00BF6526" w:rsidRDefault="00BF6526" w:rsidP="00BF6526">
      <w:pPr>
        <w:numPr>
          <w:ilvl w:val="0"/>
          <w:numId w:val="2"/>
        </w:numPr>
        <w:shd w:val="clear" w:color="auto" w:fill="FFFFFF"/>
        <w:spacing w:after="75" w:line="240" w:lineRule="auto"/>
        <w:ind w:left="1020"/>
        <w:rPr>
          <w:rFonts w:eastAsia="Times New Roman"/>
          <w:color w:val="0B0C0C"/>
          <w:sz w:val="27"/>
          <w:szCs w:val="27"/>
        </w:rPr>
      </w:pPr>
      <w:r w:rsidRPr="00BF6526">
        <w:rPr>
          <w:rFonts w:eastAsia="Times New Roman"/>
          <w:color w:val="0B0C0C"/>
          <w:sz w:val="27"/>
          <w:szCs w:val="27"/>
        </w:rPr>
        <w:t>I</w:t>
      </w:r>
      <w:r w:rsidRPr="00BF6526">
        <w:rPr>
          <w:rFonts w:eastAsia="Times New Roman"/>
          <w:color w:val="0B0C0C"/>
          <w:sz w:val="27"/>
          <w:szCs w:val="27"/>
        </w:rPr>
        <w:t>nput on reducing the administrative burden associated with the schemes and enhancing the clinician’s experience of delivering it</w:t>
      </w:r>
      <w:r w:rsidRPr="00BF6526">
        <w:rPr>
          <w:rFonts w:eastAsia="Times New Roman"/>
          <w:color w:val="0B0C0C"/>
          <w:sz w:val="27"/>
          <w:szCs w:val="27"/>
        </w:rPr>
        <w:t>.</w:t>
      </w:r>
    </w:p>
    <w:p w14:paraId="144EEBE5" w14:textId="77777777" w:rsidR="00BF6526" w:rsidRPr="00BF6526" w:rsidRDefault="00BF6526" w:rsidP="00BF6526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="Segoe UI Historic" w:hAnsi="Segoe UI Historic" w:cs="Segoe UI Historic"/>
          <w:sz w:val="27"/>
          <w:szCs w:val="27"/>
        </w:rPr>
      </w:pPr>
      <w:r w:rsidRPr="00BF6526">
        <w:rPr>
          <w:rFonts w:ascii="Segoe UI Historic" w:hAnsi="Segoe UI Historic" w:cs="Segoe UI Historic"/>
          <w:color w:val="0B0C0C"/>
          <w:sz w:val="27"/>
          <w:szCs w:val="27"/>
        </w:rPr>
        <w:t xml:space="preserve">This consultation aims to gather diverse views and is open to all stakeholders, including healthcare professionals, </w:t>
      </w:r>
      <w:r w:rsidRPr="00BF6526">
        <w:rPr>
          <w:rFonts w:ascii="Segoe UI Historic" w:hAnsi="Segoe UI Historic" w:cs="Segoe UI Historic"/>
          <w:b/>
          <w:bCs/>
          <w:color w:val="FF0000"/>
          <w:sz w:val="27"/>
          <w:szCs w:val="27"/>
        </w:rPr>
        <w:t>patient groups and the wider public.</w:t>
      </w:r>
    </w:p>
    <w:p w14:paraId="60211945" w14:textId="77777777" w:rsidR="00BF6526" w:rsidRPr="00BF6526" w:rsidRDefault="00BF6526"/>
    <w:p w14:paraId="74F11E28" w14:textId="77777777" w:rsidR="00BF6526" w:rsidRPr="00BF6526" w:rsidRDefault="00BF6526"/>
    <w:sectPr w:rsidR="00BF6526" w:rsidRPr="00BF6526" w:rsidSect="00092E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4EFD4" w14:textId="77777777" w:rsidR="00BF6526" w:rsidRDefault="00BF6526" w:rsidP="00BF6526">
      <w:pPr>
        <w:spacing w:after="0" w:line="240" w:lineRule="auto"/>
      </w:pPr>
      <w:r>
        <w:separator/>
      </w:r>
    </w:p>
  </w:endnote>
  <w:endnote w:type="continuationSeparator" w:id="0">
    <w:p w14:paraId="42F6B321" w14:textId="77777777" w:rsidR="00BF6526" w:rsidRDefault="00BF6526" w:rsidP="00BF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84E3" w14:textId="77777777" w:rsidR="00BF6526" w:rsidRDefault="00BF6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7584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B8CF9E" w14:textId="46702016" w:rsidR="00BF6526" w:rsidRDefault="00BF65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B9581C" w14:textId="77777777" w:rsidR="00BF6526" w:rsidRDefault="00BF65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2073" w14:textId="77777777" w:rsidR="00BF6526" w:rsidRDefault="00BF6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AE5F1" w14:textId="77777777" w:rsidR="00BF6526" w:rsidRDefault="00BF6526" w:rsidP="00BF6526">
      <w:pPr>
        <w:spacing w:after="0" w:line="240" w:lineRule="auto"/>
      </w:pPr>
      <w:r>
        <w:separator/>
      </w:r>
    </w:p>
  </w:footnote>
  <w:footnote w:type="continuationSeparator" w:id="0">
    <w:p w14:paraId="780E4E11" w14:textId="77777777" w:rsidR="00BF6526" w:rsidRDefault="00BF6526" w:rsidP="00BF6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8155" w14:textId="77777777" w:rsidR="00BF6526" w:rsidRDefault="00BF6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68B9" w14:textId="77777777" w:rsidR="00BF6526" w:rsidRDefault="00BF65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AA55" w14:textId="77777777" w:rsidR="00BF6526" w:rsidRDefault="00BF6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B319A"/>
    <w:multiLevelType w:val="multilevel"/>
    <w:tmpl w:val="558A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3812BA"/>
    <w:multiLevelType w:val="multilevel"/>
    <w:tmpl w:val="57FE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67056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2784298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26"/>
    <w:rsid w:val="00092E15"/>
    <w:rsid w:val="003B4D69"/>
    <w:rsid w:val="004D37C0"/>
    <w:rsid w:val="00667753"/>
    <w:rsid w:val="006A35D0"/>
    <w:rsid w:val="006E2A55"/>
    <w:rsid w:val="00720B0F"/>
    <w:rsid w:val="009254E9"/>
    <w:rsid w:val="009C25E3"/>
    <w:rsid w:val="00BF6526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36681"/>
  <w15:chartTrackingRefBased/>
  <w15:docId w15:val="{A0ED6980-B03B-4B5F-A30B-1586A5E4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6526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en-GB"/>
      <w14:ligatures w14:val="none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F6526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526"/>
    <w:rPr>
      <w:rFonts w:ascii="Calibri" w:hAnsi="Calibri" w:cs="Calibri"/>
      <w:b/>
      <w:bCs/>
      <w:kern w:val="36"/>
      <w:sz w:val="48"/>
      <w:szCs w:val="4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526"/>
    <w:rPr>
      <w:rFonts w:ascii="Calibri" w:hAnsi="Calibri" w:cs="Calibri"/>
      <w:b/>
      <w:bCs/>
      <w:kern w:val="0"/>
      <w:sz w:val="36"/>
      <w:szCs w:val="36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F65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6526"/>
    <w:pPr>
      <w:spacing w:before="100" w:beforeAutospacing="1" w:after="100" w:afterAutospacing="1" w:line="240" w:lineRule="auto"/>
    </w:pPr>
    <w:rPr>
      <w:rFonts w:ascii="Calibri" w:hAnsi="Calibri" w:cs="Calibri"/>
      <w:kern w:val="0"/>
      <w:sz w:val="22"/>
      <w:szCs w:val="22"/>
      <w:lang w:eastAsia="en-GB"/>
      <w14:ligatures w14:val="none"/>
    </w:rPr>
  </w:style>
  <w:style w:type="paragraph" w:customStyle="1" w:styleId="app-c-bannerdesc">
    <w:name w:val="app-c-banner__desc"/>
    <w:basedOn w:val="Normal"/>
    <w:uiPriority w:val="99"/>
    <w:semiHidden/>
    <w:rsid w:val="00BF6526"/>
    <w:pPr>
      <w:spacing w:before="100" w:beforeAutospacing="1" w:after="100" w:afterAutospacing="1" w:line="240" w:lineRule="auto"/>
    </w:pPr>
    <w:rPr>
      <w:rFonts w:ascii="Calibri" w:hAnsi="Calibri" w:cs="Calibri"/>
      <w:kern w:val="0"/>
      <w:sz w:val="22"/>
      <w:szCs w:val="22"/>
      <w:lang w:eastAsia="en-GB"/>
      <w14:ligatures w14:val="none"/>
    </w:rPr>
  </w:style>
  <w:style w:type="character" w:customStyle="1" w:styleId="gem-c-single-page-notication-buttontext">
    <w:name w:val="gem-c-single-page-notication-button__text"/>
    <w:basedOn w:val="DefaultParagraphFont"/>
    <w:rsid w:val="00BF6526"/>
  </w:style>
  <w:style w:type="character" w:styleId="Strong">
    <w:name w:val="Strong"/>
    <w:basedOn w:val="DefaultParagraphFont"/>
    <w:uiPriority w:val="22"/>
    <w:qFormat/>
    <w:rsid w:val="00BF652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F6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526"/>
  </w:style>
  <w:style w:type="paragraph" w:styleId="Footer">
    <w:name w:val="footer"/>
    <w:basedOn w:val="Normal"/>
    <w:link w:val="FooterChar"/>
    <w:uiPriority w:val="99"/>
    <w:unhideWhenUsed/>
    <w:rsid w:val="00BF6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3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s%3A%2F%2Fwww.gov.uk%2Fgovernment%2Forganisations%2Fdepartment-of-health-and-social-care&amp;data=05%7C02%7C%7Cf0840076fc6e49da146108dc02d16f7e%7C84df9e7fe9f640afb435aaaaaaaaaaaa%7C1%7C0%7C638388345747922043%7CUnknown%7CTWFpbGZsb3d8eyJWIjoiMC4wLjAwMDAiLCJQIjoiV2luMzIiLCJBTiI6Ik1haWwiLCJXVCI6Mn0%3D%7C3000%7C%7C%7C&amp;sdata=Bnm5HWSxaC8SfsZVygQ1IxffVruXIveWDDupBFatzVU%3D&amp;reserved=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mea01.safelinks.protection.outlook.com/?url=https%3A%2F%2Fwww.gov.uk%2Fgovernment%2Fconsultations%2Frole-of-incentive-schemes-in-general-practice&amp;data=05%7C02%7C%7Cf0840076fc6e49da146108dc02d16f7e%7C84df9e7fe9f640afb435aaaaaaaaaaaa%7C1%7C0%7C638388345747922043%7CUnknown%7CTWFpbGZsb3d8eyJWIjoiMC4wLjAwMDAiLCJQIjoiV2luMzIiLCJBTiI6Ik1haWwiLCJXVCI6Mn0%3D%7C3000%7C%7C%7C&amp;sdata=LqUlyyM2jDRS3A2bEbb1DzreY49xOziDkbb6ocIXsQw%3D&amp;reserved=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2023-12-22T10:21:00Z</dcterms:created>
  <dcterms:modified xsi:type="dcterms:W3CDTF">2023-12-22T10:25:00Z</dcterms:modified>
</cp:coreProperties>
</file>